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25E" w:rsidRDefault="000F425E" w:rsidP="009F7FC4">
      <w:pPr>
        <w:jc w:val="center"/>
        <w:rPr>
          <w:b/>
          <w:sz w:val="28"/>
          <w:szCs w:val="28"/>
        </w:rPr>
      </w:pPr>
      <w:bookmarkStart w:id="0" w:name="_GoBack"/>
      <w:bookmarkEnd w:id="0"/>
      <w:r w:rsidRPr="000F425E">
        <w:rPr>
          <w:b/>
          <w:sz w:val="28"/>
          <w:szCs w:val="28"/>
        </w:rPr>
        <w:t>L’Attuazione della garanzia giovani nella regione Lazio</w:t>
      </w:r>
    </w:p>
    <w:p w:rsidR="00810EDC" w:rsidRDefault="00026687" w:rsidP="00B40754">
      <w:pPr>
        <w:jc w:val="center"/>
        <w:rPr>
          <w:b/>
          <w:sz w:val="28"/>
          <w:szCs w:val="28"/>
        </w:rPr>
      </w:pPr>
      <w:r>
        <w:rPr>
          <w:b/>
          <w:sz w:val="28"/>
          <w:szCs w:val="28"/>
        </w:rPr>
        <w:t>(Scheda)</w:t>
      </w:r>
    </w:p>
    <w:p w:rsidR="00B447C6" w:rsidRPr="0004119C" w:rsidRDefault="000F425E" w:rsidP="0004119C">
      <w:pPr>
        <w:pStyle w:val="Paragrafoelenco"/>
        <w:numPr>
          <w:ilvl w:val="0"/>
          <w:numId w:val="12"/>
        </w:numPr>
        <w:jc w:val="center"/>
        <w:rPr>
          <w:b/>
          <w:sz w:val="32"/>
          <w:szCs w:val="32"/>
          <w:u w:val="single"/>
        </w:rPr>
      </w:pPr>
      <w:r w:rsidRPr="0004119C">
        <w:rPr>
          <w:b/>
          <w:sz w:val="32"/>
          <w:szCs w:val="32"/>
          <w:u w:val="single"/>
        </w:rPr>
        <w:t>Strategia Istituzionale</w:t>
      </w:r>
    </w:p>
    <w:p w:rsidR="00B447C6" w:rsidRDefault="000F425E" w:rsidP="000F425E">
      <w:pPr>
        <w:jc w:val="both"/>
      </w:pPr>
      <w:r>
        <w:t>La regione Lazio per l’attuazione della garanzia giovani ha definito</w:t>
      </w:r>
      <w:r w:rsidR="00DC6C35">
        <w:t xml:space="preserve"> prioritariamente</w:t>
      </w:r>
      <w:r w:rsidR="00555A1A">
        <w:t xml:space="preserve"> un sistema di selezione </w:t>
      </w:r>
      <w:r w:rsidR="009F7FC4">
        <w:t>degli</w:t>
      </w:r>
      <w:r w:rsidR="00555A1A">
        <w:t xml:space="preserve"> operatori privati che vogliono </w:t>
      </w:r>
      <w:r w:rsidR="009F7FC4">
        <w:t>partecipare alla realizzazione di tale iniziativa</w:t>
      </w:r>
      <w:r w:rsidR="00DC6C35">
        <w:t xml:space="preserve">. </w:t>
      </w:r>
      <w:r w:rsidR="00EF6F03">
        <w:t>Il sistema di selezione</w:t>
      </w:r>
      <w:r w:rsidR="00DC6C35">
        <w:t xml:space="preserve"> è </w:t>
      </w:r>
      <w:r w:rsidR="009F7FC4">
        <w:t>stato definito</w:t>
      </w:r>
      <w:r w:rsidR="00555A1A">
        <w:t xml:space="preserve"> all’interno del</w:t>
      </w:r>
      <w:r w:rsidR="00DC6C35">
        <w:t xml:space="preserve"> </w:t>
      </w:r>
      <w:r w:rsidR="009F7FC4">
        <w:t>modello</w:t>
      </w:r>
      <w:r w:rsidR="00DC6C35">
        <w:t xml:space="preserve"> di accreditamento regionale per servizi specialistici al lavoro</w:t>
      </w:r>
      <w:r w:rsidR="00EF6F03">
        <w:t xml:space="preserve">. </w:t>
      </w:r>
      <w:r w:rsidR="00DC6C35">
        <w:t xml:space="preserve"> </w:t>
      </w:r>
      <w:r w:rsidR="00EF6F03">
        <w:t>S</w:t>
      </w:r>
      <w:r w:rsidR="00555A1A">
        <w:t>uccessivamente</w:t>
      </w:r>
      <w:r w:rsidR="00DC6C35">
        <w:t xml:space="preserve"> la regione ha </w:t>
      </w:r>
      <w:r w:rsidR="009F7FC4">
        <w:t>predisposto</w:t>
      </w:r>
      <w:r w:rsidR="00555A1A">
        <w:t xml:space="preserve"> </w:t>
      </w:r>
      <w:r w:rsidR="00DC6C35">
        <w:t>la</w:t>
      </w:r>
      <w:r w:rsidR="00555A1A">
        <w:t xml:space="preserve"> convenzione</w:t>
      </w:r>
      <w:r w:rsidR="00EF6F03">
        <w:t xml:space="preserve"> </w:t>
      </w:r>
      <w:r w:rsidR="009F7FC4">
        <w:t>YG</w:t>
      </w:r>
      <w:r w:rsidR="00810EDC">
        <w:rPr>
          <w:rStyle w:val="Rimandonotaapidipagina"/>
        </w:rPr>
        <w:footnoteReference w:id="1"/>
      </w:r>
      <w:r w:rsidR="00555A1A">
        <w:t xml:space="preserve"> con il ministero del lavoro</w:t>
      </w:r>
      <w:r w:rsidR="00DC6C35">
        <w:t xml:space="preserve"> e delle politiche sociali, così come </w:t>
      </w:r>
      <w:r w:rsidR="00EF6F03">
        <w:t xml:space="preserve">previsto dal piano nazionale </w:t>
      </w:r>
      <w:r w:rsidR="0020533A">
        <w:t>YG</w:t>
      </w:r>
      <w:r w:rsidR="00EF6F03">
        <w:t xml:space="preserve">. Sono allegati </w:t>
      </w:r>
      <w:r w:rsidR="009F7FC4">
        <w:t>della</w:t>
      </w:r>
      <w:r w:rsidR="00EF6F03">
        <w:t xml:space="preserve"> convenzione </w:t>
      </w:r>
      <w:r w:rsidR="00555A1A">
        <w:t>il piano di attuazione della garanzia, il piano di comunicazione</w:t>
      </w:r>
      <w:r w:rsidR="00DC6C35">
        <w:t>,</w:t>
      </w:r>
      <w:r w:rsidR="00555A1A">
        <w:t xml:space="preserve"> gli indicatori per il suo monitoraggio</w:t>
      </w:r>
      <w:r w:rsidR="00DC6C35">
        <w:t>, l</w:t>
      </w:r>
      <w:r w:rsidR="009F7FC4">
        <w:t>o schema di distribuzione delle</w:t>
      </w:r>
      <w:r w:rsidR="00DC6C35">
        <w:t xml:space="preserve"> risorse finanziarie per misura</w:t>
      </w:r>
      <w:r w:rsidR="009F7FC4">
        <w:t xml:space="preserve"> prevista dalla YG</w:t>
      </w:r>
      <w:r w:rsidR="00DC6C35">
        <w:t xml:space="preserve"> e una stima del numero di beneficiari per ciascuna </w:t>
      </w:r>
      <w:r w:rsidR="009630F4">
        <w:t>di essa</w:t>
      </w:r>
      <w:r w:rsidR="00555A1A">
        <w:t>.</w:t>
      </w:r>
      <w:r>
        <w:t xml:space="preserve"> </w:t>
      </w:r>
    </w:p>
    <w:p w:rsidR="00B447C6" w:rsidRDefault="00B447C6" w:rsidP="000F425E">
      <w:pPr>
        <w:jc w:val="both"/>
      </w:pPr>
      <w:r>
        <w:t xml:space="preserve">Complessivamente le risorse attribuite per la realizzazione del piano regionale della </w:t>
      </w:r>
      <w:r w:rsidR="004E32BE">
        <w:t>YG</w:t>
      </w:r>
      <w:r w:rsidR="00131D99">
        <w:t xml:space="preserve"> Lazio</w:t>
      </w:r>
      <w:r>
        <w:t xml:space="preserve"> sono </w:t>
      </w:r>
      <w:r w:rsidRPr="00BF3F8D">
        <w:rPr>
          <w:b/>
          <w:u w:val="single"/>
        </w:rPr>
        <w:t>137.197.164 euro</w:t>
      </w:r>
      <w:r w:rsidR="00EC0186">
        <w:rPr>
          <w:rStyle w:val="Rimandonotaapidipagina"/>
        </w:rPr>
        <w:footnoteReference w:id="2"/>
      </w:r>
      <w:r>
        <w:t>.</w:t>
      </w:r>
    </w:p>
    <w:p w:rsidR="00555A1A" w:rsidRDefault="009C5930" w:rsidP="000F425E">
      <w:pPr>
        <w:jc w:val="both"/>
      </w:pPr>
      <w:r>
        <w:t xml:space="preserve">Il POR garanzia giovani è </w:t>
      </w:r>
      <w:r w:rsidR="004E32BE">
        <w:t>rappresentato</w:t>
      </w:r>
      <w:r w:rsidR="00C60CE3">
        <w:t xml:space="preserve"> </w:t>
      </w:r>
      <w:r w:rsidR="004E32BE">
        <w:t>dall’</w:t>
      </w:r>
      <w:r w:rsidR="00C60CE3">
        <w:t xml:space="preserve"> allegato B della</w:t>
      </w:r>
      <w:r>
        <w:t xml:space="preserve"> </w:t>
      </w:r>
      <w:r w:rsidR="00E467B2" w:rsidRPr="00E467B2">
        <w:rPr>
          <w:b/>
        </w:rPr>
        <w:t xml:space="preserve">convenzione </w:t>
      </w:r>
      <w:r w:rsidR="004E32BE" w:rsidRPr="00E467B2">
        <w:rPr>
          <w:b/>
        </w:rPr>
        <w:t>YG</w:t>
      </w:r>
      <w:r w:rsidR="00E467B2" w:rsidRPr="00E467B2">
        <w:rPr>
          <w:b/>
        </w:rPr>
        <w:t xml:space="preserve"> regione Lazio – Ministero del lavoro e delle politiche sociali</w:t>
      </w:r>
      <w:r w:rsidR="00E467B2" w:rsidRPr="00E467B2">
        <w:t xml:space="preserve"> </w:t>
      </w:r>
      <w:r w:rsidR="00C60CE3" w:rsidRPr="00E467B2">
        <w:t>determinazione dirigenziale n.7463 del 23-04-2014</w:t>
      </w:r>
      <w:r w:rsidR="00E467B2">
        <w:rPr>
          <w:b/>
        </w:rPr>
        <w:t>.</w:t>
      </w:r>
      <w:r w:rsidR="00F972EF">
        <w:rPr>
          <w:b/>
        </w:rPr>
        <w:t xml:space="preserve"> </w:t>
      </w:r>
      <w:r w:rsidR="00F972EF">
        <w:t>I</w:t>
      </w:r>
      <w:r w:rsidR="001C3773">
        <w:t>l sistema di selezione degli operatori privati che vogliono partecipare al sistema pubblico</w:t>
      </w:r>
      <w:r w:rsidR="00BF3F8D">
        <w:t>-privato</w:t>
      </w:r>
      <w:r w:rsidR="001C3773">
        <w:t xml:space="preserve"> </w:t>
      </w:r>
      <w:r w:rsidR="00BF3F8D">
        <w:t xml:space="preserve">per la </w:t>
      </w:r>
      <w:r w:rsidR="001C3773">
        <w:t xml:space="preserve"> realizzazione della garanzia</w:t>
      </w:r>
      <w:r w:rsidR="00750778">
        <w:t xml:space="preserve"> e più in generale </w:t>
      </w:r>
      <w:r w:rsidR="004E32BE">
        <w:t>al</w:t>
      </w:r>
      <w:r w:rsidR="00750778">
        <w:t xml:space="preserve"> sistema regionale dei servizi al lavoro</w:t>
      </w:r>
      <w:r w:rsidR="001C3773">
        <w:t xml:space="preserve"> </w:t>
      </w:r>
      <w:r w:rsidR="004E32BE">
        <w:t xml:space="preserve">è rappresentato </w:t>
      </w:r>
      <w:r w:rsidR="001C3773">
        <w:t xml:space="preserve"> </w:t>
      </w:r>
      <w:r w:rsidR="004E32BE">
        <w:t>d</w:t>
      </w:r>
      <w:r w:rsidR="001C3773">
        <w:t>alla</w:t>
      </w:r>
      <w:r w:rsidR="00372636">
        <w:t xml:space="preserve"> </w:t>
      </w:r>
      <w:r w:rsidR="00372636" w:rsidRPr="00372636">
        <w:rPr>
          <w:b/>
        </w:rPr>
        <w:t>DGR 198 del 2014</w:t>
      </w:r>
      <w:r w:rsidR="00372636">
        <w:t xml:space="preserve"> le cui modalità operative</w:t>
      </w:r>
      <w:r w:rsidR="00750778">
        <w:t xml:space="preserve"> (indicatori, indici,</w:t>
      </w:r>
      <w:r w:rsidR="00BF3F8D">
        <w:t xml:space="preserve"> parametri</w:t>
      </w:r>
      <w:r w:rsidR="00750778">
        <w:t xml:space="preserve"> </w:t>
      </w:r>
      <w:r w:rsidR="00BF3F8D">
        <w:t>di</w:t>
      </w:r>
      <w:r w:rsidR="00750778">
        <w:t xml:space="preserve"> ciascun requisito)</w:t>
      </w:r>
      <w:r w:rsidR="00372636">
        <w:t xml:space="preserve"> sono definite dalla</w:t>
      </w:r>
      <w:r w:rsidR="001C3773">
        <w:t xml:space="preserve"> </w:t>
      </w:r>
      <w:r w:rsidR="001C3773" w:rsidRPr="00372636">
        <w:rPr>
          <w:b/>
        </w:rPr>
        <w:t>determinazione dirigenziale n.7269 del 17/04/2014</w:t>
      </w:r>
      <w:r w:rsidR="001C3773">
        <w:t>.</w:t>
      </w:r>
    </w:p>
    <w:p w:rsidR="0004119C" w:rsidRPr="0004119C" w:rsidRDefault="0004119C" w:rsidP="0004119C">
      <w:pPr>
        <w:pStyle w:val="Paragrafoelenco"/>
        <w:numPr>
          <w:ilvl w:val="0"/>
          <w:numId w:val="12"/>
        </w:numPr>
        <w:jc w:val="center"/>
        <w:rPr>
          <w:b/>
          <w:sz w:val="32"/>
          <w:szCs w:val="32"/>
          <w:u w:val="single"/>
        </w:rPr>
      </w:pPr>
      <w:r w:rsidRPr="0004119C">
        <w:rPr>
          <w:b/>
          <w:sz w:val="32"/>
          <w:szCs w:val="32"/>
          <w:u w:val="single"/>
        </w:rPr>
        <w:t xml:space="preserve">Il </w:t>
      </w:r>
      <w:r>
        <w:rPr>
          <w:b/>
          <w:sz w:val="32"/>
          <w:szCs w:val="32"/>
          <w:u w:val="single"/>
        </w:rPr>
        <w:t xml:space="preserve">Modello </w:t>
      </w:r>
      <w:r w:rsidRPr="0004119C">
        <w:rPr>
          <w:b/>
          <w:sz w:val="32"/>
          <w:szCs w:val="32"/>
          <w:u w:val="single"/>
        </w:rPr>
        <w:t>di Accreditamento</w:t>
      </w:r>
    </w:p>
    <w:p w:rsidR="00555A1A" w:rsidRDefault="004A6D90" w:rsidP="00555A1A">
      <w:pPr>
        <w:jc w:val="both"/>
      </w:pPr>
      <w:r>
        <w:t>L</w:t>
      </w:r>
      <w:r w:rsidR="00555A1A">
        <w:t>a regione specifica che l’obiettivo del sistema di accreditamento</w:t>
      </w:r>
      <w:r w:rsidR="00BF3F8D">
        <w:t xml:space="preserve"> dei servizi specialistici al lavoro</w:t>
      </w:r>
      <w:r w:rsidR="00555A1A">
        <w:t xml:space="preserve"> è quello di realizzare un sistema integrato regionale </w:t>
      </w:r>
      <w:r w:rsidR="00750778">
        <w:t>garantendo così</w:t>
      </w:r>
      <w:r w:rsidR="00555A1A">
        <w:t xml:space="preserve"> una forte cooperazione tra soggetti pubblici (</w:t>
      </w:r>
      <w:r w:rsidR="00E467B2">
        <w:t>CPI</w:t>
      </w:r>
      <w:r w:rsidR="00810EDC">
        <w:rPr>
          <w:rStyle w:val="Rimandonotaapidipagina"/>
        </w:rPr>
        <w:footnoteReference w:id="3"/>
      </w:r>
      <w:r w:rsidR="00555A1A">
        <w:t>) e soggetti</w:t>
      </w:r>
      <w:r w:rsidR="00750778">
        <w:t xml:space="preserve"> privati</w:t>
      </w:r>
      <w:r w:rsidR="00555A1A">
        <w:t>.</w:t>
      </w:r>
    </w:p>
    <w:p w:rsidR="008765F9" w:rsidRDefault="00750778" w:rsidP="00555A1A">
      <w:pPr>
        <w:jc w:val="both"/>
      </w:pPr>
      <w:r>
        <w:t>Un</w:t>
      </w:r>
      <w:r w:rsidR="00555A1A">
        <w:t xml:space="preserve"> elemento </w:t>
      </w:r>
      <w:r w:rsidR="00417AE2">
        <w:t>qualificante</w:t>
      </w:r>
      <w:r w:rsidR="00555A1A">
        <w:t xml:space="preserve"> </w:t>
      </w:r>
      <w:r>
        <w:t>del</w:t>
      </w:r>
      <w:r w:rsidR="00555A1A">
        <w:t xml:space="preserve"> sistema </w:t>
      </w:r>
      <w:r>
        <w:t xml:space="preserve">di </w:t>
      </w:r>
      <w:r w:rsidR="00C8360D">
        <w:t xml:space="preserve">cooperazione pubblico – privato </w:t>
      </w:r>
      <w:r w:rsidR="00555A1A">
        <w:t xml:space="preserve"> è l’introduzione del contratto di collocazione</w:t>
      </w:r>
      <w:r w:rsidR="00BF3F8D">
        <w:t>,</w:t>
      </w:r>
      <w:r>
        <w:t xml:space="preserve"> per l’espletamento di alcun</w:t>
      </w:r>
      <w:r w:rsidR="00BF3F8D">
        <w:t>i</w:t>
      </w:r>
      <w:r>
        <w:t xml:space="preserve"> servizi al lavoro fortemente </w:t>
      </w:r>
      <w:r w:rsidR="00BF3F8D">
        <w:t>specializzati</w:t>
      </w:r>
      <w:r>
        <w:t xml:space="preserve"> e finalizzati</w:t>
      </w:r>
      <w:r w:rsidR="00BF3F8D">
        <w:t xml:space="preserve"> all’ottenimento di un</w:t>
      </w:r>
      <w:r>
        <w:t xml:space="preserve"> immediato contratto di lavoro</w:t>
      </w:r>
      <w:r w:rsidR="004A6D90">
        <w:t xml:space="preserve"> per l’utente utilizzando il servizio di </w:t>
      </w:r>
      <w:proofErr w:type="spellStart"/>
      <w:r w:rsidR="004A6D90">
        <w:t>Tutorship</w:t>
      </w:r>
      <w:proofErr w:type="spellEnd"/>
      <w:r>
        <w:t xml:space="preserve">. Tale </w:t>
      </w:r>
      <w:r w:rsidR="00BF3F8D">
        <w:t>contratto innovativo</w:t>
      </w:r>
      <w:r>
        <w:t xml:space="preserve"> </w:t>
      </w:r>
      <w:r w:rsidR="00C8360D">
        <w:t xml:space="preserve">avrà una sua prima sperimentazione </w:t>
      </w:r>
      <w:r>
        <w:t>nell’attuazione della garanzia giovani</w:t>
      </w:r>
      <w:r w:rsidR="00C8360D">
        <w:t>.</w:t>
      </w:r>
    </w:p>
    <w:p w:rsidR="004A6D90" w:rsidRDefault="004A6D90" w:rsidP="00555A1A">
      <w:pPr>
        <w:jc w:val="both"/>
        <w:rPr>
          <w:b/>
          <w:u w:val="single"/>
        </w:rPr>
      </w:pPr>
    </w:p>
    <w:p w:rsidR="004A6D90" w:rsidRDefault="004A6D90" w:rsidP="00555A1A">
      <w:pPr>
        <w:jc w:val="both"/>
        <w:rPr>
          <w:b/>
          <w:u w:val="single"/>
        </w:rPr>
      </w:pPr>
    </w:p>
    <w:p w:rsidR="004A6D90" w:rsidRDefault="004A6D90" w:rsidP="00555A1A">
      <w:pPr>
        <w:jc w:val="both"/>
        <w:rPr>
          <w:b/>
          <w:u w:val="single"/>
        </w:rPr>
      </w:pPr>
    </w:p>
    <w:p w:rsidR="004A6D90" w:rsidRDefault="004A6D90" w:rsidP="00555A1A">
      <w:pPr>
        <w:jc w:val="both"/>
        <w:rPr>
          <w:b/>
          <w:u w:val="single"/>
        </w:rPr>
      </w:pPr>
    </w:p>
    <w:p w:rsidR="004A6D90" w:rsidRDefault="004A6D90" w:rsidP="00555A1A">
      <w:pPr>
        <w:jc w:val="both"/>
        <w:rPr>
          <w:b/>
          <w:u w:val="single"/>
        </w:rPr>
      </w:pPr>
    </w:p>
    <w:p w:rsidR="008765F9" w:rsidRDefault="008765F9" w:rsidP="00555A1A">
      <w:pPr>
        <w:jc w:val="both"/>
      </w:pPr>
      <w:r w:rsidRPr="00750778">
        <w:rPr>
          <w:b/>
          <w:u w:val="single"/>
        </w:rPr>
        <w:lastRenderedPageBreak/>
        <w:t>I destinatari</w:t>
      </w:r>
      <w:r>
        <w:t xml:space="preserve"> del provvedimento di accreditamento sono gli operatori pubblici e privati che hanno come finalità attività riconducibili ai servizi al lavoro</w:t>
      </w:r>
      <w:r w:rsidR="00750778">
        <w:t xml:space="preserve"> e</w:t>
      </w:r>
      <w:r>
        <w:t xml:space="preserve"> che </w:t>
      </w:r>
      <w:r w:rsidR="00417AE2">
        <w:t>hanno</w:t>
      </w:r>
      <w:r>
        <w:t xml:space="preserve"> almeno una sede operativa nella regione Lazio.</w:t>
      </w:r>
    </w:p>
    <w:p w:rsidR="00555A1A" w:rsidRDefault="00555A1A" w:rsidP="00555A1A">
      <w:pPr>
        <w:jc w:val="both"/>
      </w:pPr>
      <w:r>
        <w:t xml:space="preserve"> </w:t>
      </w:r>
      <w:r w:rsidR="008765F9">
        <w:t>In particolare i potenziali soggetti accreditabili</w:t>
      </w:r>
      <w:r w:rsidR="00417AE2">
        <w:t xml:space="preserve"> sono</w:t>
      </w:r>
      <w:r w:rsidR="008765F9">
        <w:t>:</w:t>
      </w:r>
    </w:p>
    <w:p w:rsidR="008765F9" w:rsidRDefault="008765F9" w:rsidP="00750778">
      <w:pPr>
        <w:pStyle w:val="Paragrafoelenco"/>
        <w:numPr>
          <w:ilvl w:val="0"/>
          <w:numId w:val="5"/>
        </w:numPr>
        <w:jc w:val="both"/>
      </w:pPr>
      <w:r>
        <w:t xml:space="preserve">soggetti costituiti in società di capitali, cooperative e consorzi che fanno </w:t>
      </w:r>
      <w:r w:rsidR="004B3972">
        <w:t xml:space="preserve"> a loro riferimento</w:t>
      </w:r>
    </w:p>
    <w:p w:rsidR="008765F9" w:rsidRDefault="003232B1" w:rsidP="00750778">
      <w:pPr>
        <w:pStyle w:val="Paragrafoelenco"/>
        <w:numPr>
          <w:ilvl w:val="0"/>
          <w:numId w:val="5"/>
        </w:numPr>
        <w:jc w:val="both"/>
      </w:pPr>
      <w:r>
        <w:t>agenzie private del lavoro autorizzate in via definitiva a livello nazionale secondo l’</w:t>
      </w:r>
      <w:r w:rsidRPr="003232B1">
        <w:t>4 del d.lgs. 276/2003</w:t>
      </w:r>
    </w:p>
    <w:p w:rsidR="003232B1" w:rsidRDefault="003232B1" w:rsidP="00750778">
      <w:pPr>
        <w:pStyle w:val="Paragrafoelenco"/>
        <w:numPr>
          <w:ilvl w:val="0"/>
          <w:numId w:val="5"/>
        </w:numPr>
        <w:jc w:val="both"/>
      </w:pPr>
      <w:r>
        <w:t>le università ma non quelle telematiche e i consorzi universitari</w:t>
      </w:r>
    </w:p>
    <w:p w:rsidR="003232B1" w:rsidRDefault="003232B1" w:rsidP="00750778">
      <w:pPr>
        <w:pStyle w:val="Paragrafoelenco"/>
        <w:numPr>
          <w:ilvl w:val="0"/>
          <w:numId w:val="5"/>
        </w:numPr>
        <w:jc w:val="both"/>
      </w:pPr>
      <w:r>
        <w:t>fondazioni ITS</w:t>
      </w:r>
    </w:p>
    <w:p w:rsidR="003232B1" w:rsidRDefault="003232B1" w:rsidP="00750778">
      <w:pPr>
        <w:pStyle w:val="Paragrafoelenco"/>
        <w:numPr>
          <w:ilvl w:val="0"/>
          <w:numId w:val="5"/>
        </w:numPr>
        <w:jc w:val="both"/>
      </w:pPr>
      <w:r>
        <w:t>scuole secondarie di II grado</w:t>
      </w:r>
    </w:p>
    <w:p w:rsidR="003232B1" w:rsidRPr="00FC5905" w:rsidRDefault="003232B1" w:rsidP="00750778">
      <w:pPr>
        <w:pStyle w:val="Paragrafoelenco"/>
        <w:numPr>
          <w:ilvl w:val="0"/>
          <w:numId w:val="5"/>
        </w:numPr>
        <w:jc w:val="both"/>
      </w:pPr>
      <w:r w:rsidRPr="00FC5905">
        <w:t>le CCIAA, le loro aziende speciali</w:t>
      </w:r>
    </w:p>
    <w:p w:rsidR="003232B1" w:rsidRPr="00FC5905" w:rsidRDefault="003232B1" w:rsidP="00750778">
      <w:pPr>
        <w:pStyle w:val="Paragrafoelenco"/>
        <w:numPr>
          <w:ilvl w:val="0"/>
          <w:numId w:val="5"/>
        </w:numPr>
        <w:jc w:val="both"/>
      </w:pPr>
      <w:r w:rsidRPr="00FC5905">
        <w:t>le associazioni dei datori di lavoro e dei prestatori di lavoro</w:t>
      </w:r>
    </w:p>
    <w:p w:rsidR="003232B1" w:rsidRPr="003232B1" w:rsidRDefault="003232B1" w:rsidP="00750778">
      <w:pPr>
        <w:pStyle w:val="Paragrafoelenco"/>
        <w:numPr>
          <w:ilvl w:val="0"/>
          <w:numId w:val="5"/>
        </w:numPr>
        <w:autoSpaceDE w:val="0"/>
        <w:autoSpaceDN w:val="0"/>
        <w:adjustRightInd w:val="0"/>
        <w:spacing w:after="0" w:line="240" w:lineRule="auto"/>
      </w:pPr>
      <w:r w:rsidRPr="003232B1">
        <w:t>le associazioni in possesso di riconoscimento istituzionale di rilevanza nazionale o</w:t>
      </w:r>
    </w:p>
    <w:p w:rsidR="003232B1" w:rsidRPr="003232B1" w:rsidRDefault="003232B1" w:rsidP="00750778">
      <w:pPr>
        <w:pStyle w:val="Paragrafoelenco"/>
        <w:autoSpaceDE w:val="0"/>
        <w:autoSpaceDN w:val="0"/>
        <w:adjustRightInd w:val="0"/>
        <w:spacing w:after="0" w:line="240" w:lineRule="auto"/>
      </w:pPr>
      <w:r w:rsidRPr="003232B1">
        <w:t>regionale, aventi come oggetto almeno una delle seguenti attività:</w:t>
      </w:r>
    </w:p>
    <w:p w:rsidR="003232B1" w:rsidRPr="003232B1" w:rsidRDefault="003232B1" w:rsidP="00750778">
      <w:pPr>
        <w:pStyle w:val="Paragrafoelenco"/>
        <w:numPr>
          <w:ilvl w:val="1"/>
          <w:numId w:val="5"/>
        </w:numPr>
        <w:autoSpaceDE w:val="0"/>
        <w:autoSpaceDN w:val="0"/>
        <w:adjustRightInd w:val="0"/>
        <w:spacing w:after="0" w:line="240" w:lineRule="auto"/>
      </w:pPr>
      <w:r w:rsidRPr="003232B1">
        <w:t>la tutela del lavoro;</w:t>
      </w:r>
    </w:p>
    <w:p w:rsidR="003232B1" w:rsidRPr="003232B1" w:rsidRDefault="003232B1" w:rsidP="00750778">
      <w:pPr>
        <w:pStyle w:val="Paragrafoelenco"/>
        <w:numPr>
          <w:ilvl w:val="1"/>
          <w:numId w:val="5"/>
        </w:numPr>
        <w:autoSpaceDE w:val="0"/>
        <w:autoSpaceDN w:val="0"/>
        <w:adjustRightInd w:val="0"/>
        <w:spacing w:after="0" w:line="240" w:lineRule="auto"/>
      </w:pPr>
      <w:r w:rsidRPr="003232B1">
        <w:t>l’assistenza e la promozione delle attività imprenditoriali;</w:t>
      </w:r>
    </w:p>
    <w:p w:rsidR="003232B1" w:rsidRPr="003232B1" w:rsidRDefault="003232B1" w:rsidP="00750778">
      <w:pPr>
        <w:pStyle w:val="Paragrafoelenco"/>
        <w:numPr>
          <w:ilvl w:val="1"/>
          <w:numId w:val="5"/>
        </w:numPr>
        <w:autoSpaceDE w:val="0"/>
        <w:autoSpaceDN w:val="0"/>
        <w:adjustRightInd w:val="0"/>
        <w:spacing w:after="0" w:line="240" w:lineRule="auto"/>
      </w:pPr>
      <w:r w:rsidRPr="003232B1">
        <w:t>la progettazione e l’erogazione di percorsi formativi e di alternanza;</w:t>
      </w:r>
    </w:p>
    <w:p w:rsidR="003232B1" w:rsidRPr="003232B1" w:rsidRDefault="003232B1" w:rsidP="00750778">
      <w:pPr>
        <w:pStyle w:val="Paragrafoelenco"/>
        <w:numPr>
          <w:ilvl w:val="1"/>
          <w:numId w:val="5"/>
        </w:numPr>
        <w:autoSpaceDE w:val="0"/>
        <w:autoSpaceDN w:val="0"/>
        <w:adjustRightInd w:val="0"/>
        <w:spacing w:after="0" w:line="240" w:lineRule="auto"/>
      </w:pPr>
      <w:r w:rsidRPr="003232B1">
        <w:t>la tutela della disabilità;</w:t>
      </w:r>
    </w:p>
    <w:p w:rsidR="003232B1" w:rsidRPr="003232B1" w:rsidRDefault="003232B1" w:rsidP="00750778">
      <w:pPr>
        <w:pStyle w:val="Paragrafoelenco"/>
        <w:numPr>
          <w:ilvl w:val="1"/>
          <w:numId w:val="5"/>
        </w:numPr>
        <w:autoSpaceDE w:val="0"/>
        <w:autoSpaceDN w:val="0"/>
        <w:adjustRightInd w:val="0"/>
        <w:spacing w:after="0" w:line="240" w:lineRule="auto"/>
      </w:pPr>
      <w:r w:rsidRPr="003232B1">
        <w:t>la promozione sociale;</w:t>
      </w:r>
    </w:p>
    <w:p w:rsidR="003232B1" w:rsidRDefault="003232B1" w:rsidP="00750778">
      <w:pPr>
        <w:pStyle w:val="Paragrafoelenco"/>
        <w:numPr>
          <w:ilvl w:val="1"/>
          <w:numId w:val="5"/>
        </w:numPr>
        <w:jc w:val="both"/>
      </w:pPr>
      <w:r w:rsidRPr="003232B1">
        <w:t>il volontariato;</w:t>
      </w:r>
    </w:p>
    <w:p w:rsidR="003232B1" w:rsidRPr="003232B1" w:rsidRDefault="004B3972" w:rsidP="00750778">
      <w:pPr>
        <w:pStyle w:val="Paragrafoelenco"/>
        <w:numPr>
          <w:ilvl w:val="0"/>
          <w:numId w:val="6"/>
        </w:numPr>
        <w:autoSpaceDE w:val="0"/>
        <w:autoSpaceDN w:val="0"/>
        <w:adjustRightInd w:val="0"/>
        <w:spacing w:after="0" w:line="240" w:lineRule="auto"/>
      </w:pPr>
      <w:r>
        <w:t>gli Enti bilaterali</w:t>
      </w:r>
    </w:p>
    <w:p w:rsidR="003232B1" w:rsidRPr="003232B1" w:rsidRDefault="003232B1" w:rsidP="003232B1">
      <w:pPr>
        <w:autoSpaceDE w:val="0"/>
        <w:autoSpaceDN w:val="0"/>
        <w:adjustRightInd w:val="0"/>
        <w:spacing w:after="0" w:line="240" w:lineRule="auto"/>
      </w:pPr>
    </w:p>
    <w:p w:rsidR="003232B1" w:rsidRPr="003232B1" w:rsidRDefault="003232B1" w:rsidP="00750778">
      <w:pPr>
        <w:pStyle w:val="Paragrafoelenco"/>
        <w:numPr>
          <w:ilvl w:val="0"/>
          <w:numId w:val="6"/>
        </w:numPr>
        <w:autoSpaceDE w:val="0"/>
        <w:autoSpaceDN w:val="0"/>
        <w:adjustRightInd w:val="0"/>
        <w:spacing w:after="0" w:line="240" w:lineRule="auto"/>
      </w:pPr>
      <w:r w:rsidRPr="003232B1">
        <w:t>i Comuni in forma singola o associata</w:t>
      </w:r>
    </w:p>
    <w:p w:rsidR="003232B1" w:rsidRPr="003232B1" w:rsidRDefault="003232B1" w:rsidP="003232B1">
      <w:pPr>
        <w:autoSpaceDE w:val="0"/>
        <w:autoSpaceDN w:val="0"/>
        <w:adjustRightInd w:val="0"/>
        <w:spacing w:after="0" w:line="240" w:lineRule="auto"/>
      </w:pPr>
    </w:p>
    <w:p w:rsidR="003232B1" w:rsidRPr="003232B1" w:rsidRDefault="003232B1" w:rsidP="00750778">
      <w:pPr>
        <w:pStyle w:val="Paragrafoelenco"/>
        <w:numPr>
          <w:ilvl w:val="0"/>
          <w:numId w:val="6"/>
        </w:numPr>
        <w:autoSpaceDE w:val="0"/>
        <w:autoSpaceDN w:val="0"/>
        <w:adjustRightInd w:val="0"/>
        <w:spacing w:after="0" w:line="240" w:lineRule="auto"/>
      </w:pPr>
      <w:r w:rsidRPr="003232B1">
        <w:t>la Fondazione Lavoro, istituita dall’Ordine dei Consulenti del Lavoro ed in possesso di</w:t>
      </w:r>
    </w:p>
    <w:p w:rsidR="003232B1" w:rsidRPr="003232B1" w:rsidRDefault="003232B1" w:rsidP="004B3972">
      <w:pPr>
        <w:autoSpaceDE w:val="0"/>
        <w:autoSpaceDN w:val="0"/>
        <w:adjustRightInd w:val="0"/>
        <w:spacing w:after="0" w:line="240" w:lineRule="auto"/>
        <w:ind w:left="708"/>
      </w:pPr>
      <w:r w:rsidRPr="003232B1">
        <w:t xml:space="preserve">autorizzazione nazionale, </w:t>
      </w:r>
    </w:p>
    <w:p w:rsidR="003232B1" w:rsidRPr="003232B1" w:rsidRDefault="003232B1" w:rsidP="003232B1">
      <w:pPr>
        <w:autoSpaceDE w:val="0"/>
        <w:autoSpaceDN w:val="0"/>
        <w:adjustRightInd w:val="0"/>
        <w:spacing w:after="0" w:line="240" w:lineRule="auto"/>
      </w:pPr>
    </w:p>
    <w:p w:rsidR="003232B1" w:rsidRPr="003232B1" w:rsidRDefault="003232B1" w:rsidP="00417AE2">
      <w:pPr>
        <w:pStyle w:val="Paragrafoelenco"/>
        <w:numPr>
          <w:ilvl w:val="0"/>
          <w:numId w:val="6"/>
        </w:numPr>
        <w:autoSpaceDE w:val="0"/>
        <w:autoSpaceDN w:val="0"/>
        <w:adjustRightInd w:val="0"/>
        <w:spacing w:after="0" w:line="240" w:lineRule="auto"/>
      </w:pPr>
      <w:r w:rsidRPr="003232B1">
        <w:t xml:space="preserve">i soggetti accreditati a norma della DGR 968/2007 e </w:t>
      </w:r>
      <w:proofErr w:type="spellStart"/>
      <w:r w:rsidRPr="003232B1">
        <w:t>s.m.i.</w:t>
      </w:r>
      <w:proofErr w:type="spellEnd"/>
      <w:r w:rsidRPr="003232B1">
        <w:t xml:space="preserve"> </w:t>
      </w:r>
      <w:r w:rsidR="00A07ECC">
        <w:t>(</w:t>
      </w:r>
      <w:r w:rsidRPr="003232B1">
        <w:t>accreditamento per la formazione professionale</w:t>
      </w:r>
      <w:r w:rsidR="00A07ECC">
        <w:t xml:space="preserve"> e l’orientamento)</w:t>
      </w:r>
    </w:p>
    <w:p w:rsidR="003232B1" w:rsidRPr="003232B1" w:rsidRDefault="003232B1" w:rsidP="003232B1">
      <w:pPr>
        <w:autoSpaceDE w:val="0"/>
        <w:autoSpaceDN w:val="0"/>
        <w:adjustRightInd w:val="0"/>
        <w:spacing w:after="0" w:line="240" w:lineRule="auto"/>
      </w:pPr>
    </w:p>
    <w:p w:rsidR="003232B1" w:rsidRPr="003232B1" w:rsidRDefault="003232B1" w:rsidP="00417AE2">
      <w:pPr>
        <w:pStyle w:val="Paragrafoelenco"/>
        <w:numPr>
          <w:ilvl w:val="0"/>
          <w:numId w:val="6"/>
        </w:numPr>
        <w:autoSpaceDE w:val="0"/>
        <w:autoSpaceDN w:val="0"/>
        <w:adjustRightInd w:val="0"/>
        <w:spacing w:after="0" w:line="240" w:lineRule="auto"/>
      </w:pPr>
      <w:r w:rsidRPr="003232B1">
        <w:t>gli istituti di patronato istituiti ai sensi della l. 152/2001;</w:t>
      </w:r>
    </w:p>
    <w:p w:rsidR="003232B1" w:rsidRPr="003232B1" w:rsidRDefault="003232B1" w:rsidP="003232B1">
      <w:pPr>
        <w:autoSpaceDE w:val="0"/>
        <w:autoSpaceDN w:val="0"/>
        <w:adjustRightInd w:val="0"/>
        <w:spacing w:after="0" w:line="240" w:lineRule="auto"/>
      </w:pPr>
    </w:p>
    <w:p w:rsidR="00700657" w:rsidRPr="00750778" w:rsidRDefault="00417D70" w:rsidP="00513F9A">
      <w:pPr>
        <w:rPr>
          <w:b/>
          <w:u w:val="single"/>
        </w:rPr>
      </w:pPr>
      <w:r w:rsidRPr="00750778">
        <w:rPr>
          <w:b/>
          <w:u w:val="single"/>
        </w:rPr>
        <w:t>Le attività per le quali può essere richiesto l’accreditamento sono:</w:t>
      </w:r>
    </w:p>
    <w:p w:rsidR="00700657" w:rsidRPr="00700657" w:rsidRDefault="00700657" w:rsidP="0069336E">
      <w:pPr>
        <w:pStyle w:val="Paragrafoelenco"/>
        <w:ind w:left="1080"/>
        <w:jc w:val="both"/>
      </w:pPr>
      <w:r w:rsidRPr="00700657">
        <w:rPr>
          <w:u w:val="single"/>
        </w:rPr>
        <w:t xml:space="preserve">Servizi generali obbligatori </w:t>
      </w:r>
    </w:p>
    <w:p w:rsidR="00700657" w:rsidRPr="00700657" w:rsidRDefault="0069336E" w:rsidP="0069336E">
      <w:pPr>
        <w:pStyle w:val="Paragrafoelenco"/>
        <w:numPr>
          <w:ilvl w:val="0"/>
          <w:numId w:val="3"/>
        </w:numPr>
        <w:autoSpaceDE w:val="0"/>
        <w:autoSpaceDN w:val="0"/>
        <w:adjustRightInd w:val="0"/>
        <w:spacing w:after="0" w:line="240" w:lineRule="auto"/>
        <w:jc w:val="both"/>
      </w:pPr>
      <w:r w:rsidRPr="00700657">
        <w:t>a</w:t>
      </w:r>
      <w:r>
        <w:t>ccoglienza e prima informazione</w:t>
      </w:r>
    </w:p>
    <w:p w:rsidR="00700657" w:rsidRPr="00700657" w:rsidRDefault="0069336E" w:rsidP="0069336E">
      <w:pPr>
        <w:pStyle w:val="Paragrafoelenco"/>
        <w:numPr>
          <w:ilvl w:val="0"/>
          <w:numId w:val="3"/>
        </w:numPr>
        <w:autoSpaceDE w:val="0"/>
        <w:autoSpaceDN w:val="0"/>
        <w:adjustRightInd w:val="0"/>
        <w:spacing w:after="0" w:line="240" w:lineRule="auto"/>
        <w:jc w:val="both"/>
      </w:pPr>
      <w:r>
        <w:t>orientamento di primo livello</w:t>
      </w:r>
    </w:p>
    <w:p w:rsidR="00700657" w:rsidRPr="00700657" w:rsidRDefault="0069336E" w:rsidP="0069336E">
      <w:pPr>
        <w:pStyle w:val="Paragrafoelenco"/>
        <w:numPr>
          <w:ilvl w:val="0"/>
          <w:numId w:val="3"/>
        </w:numPr>
        <w:autoSpaceDE w:val="0"/>
        <w:autoSpaceDN w:val="0"/>
        <w:adjustRightInd w:val="0"/>
        <w:spacing w:after="0" w:line="240" w:lineRule="auto"/>
        <w:jc w:val="both"/>
      </w:pPr>
      <w:r w:rsidRPr="00700657">
        <w:t>orientamento spe</w:t>
      </w:r>
      <w:r>
        <w:t>cialistico o di secondo livello</w:t>
      </w:r>
    </w:p>
    <w:p w:rsidR="00700657" w:rsidRPr="00700657" w:rsidRDefault="0069336E" w:rsidP="0069336E">
      <w:pPr>
        <w:pStyle w:val="Paragrafoelenco"/>
        <w:numPr>
          <w:ilvl w:val="0"/>
          <w:numId w:val="3"/>
        </w:numPr>
        <w:jc w:val="both"/>
      </w:pPr>
      <w:r w:rsidRPr="00700657">
        <w:t>incontro domanda/offerta di lav</w:t>
      </w:r>
      <w:r>
        <w:t>oro e accompagnamento al lavoro</w:t>
      </w:r>
    </w:p>
    <w:p w:rsidR="00700657" w:rsidRDefault="00700657" w:rsidP="00700657">
      <w:pPr>
        <w:pStyle w:val="Paragrafoelenco"/>
        <w:rPr>
          <w:rFonts w:ascii="Times-Roman" w:hAnsi="Times-Roman" w:cs="Times-Roman"/>
          <w:sz w:val="24"/>
          <w:szCs w:val="24"/>
        </w:rPr>
      </w:pPr>
    </w:p>
    <w:p w:rsidR="00700657" w:rsidRPr="00700657" w:rsidRDefault="00700657" w:rsidP="00DF494F">
      <w:pPr>
        <w:pStyle w:val="Paragrafoelenco"/>
        <w:ind w:left="708"/>
      </w:pPr>
      <w:r w:rsidRPr="00700657">
        <w:t xml:space="preserve">   </w:t>
      </w:r>
      <w:r w:rsidRPr="00DF494F">
        <w:t xml:space="preserve">  </w:t>
      </w:r>
      <w:r w:rsidR="00DF494F">
        <w:t xml:space="preserve"> </w:t>
      </w:r>
      <w:r>
        <w:rPr>
          <w:u w:val="single"/>
        </w:rPr>
        <w:t>S</w:t>
      </w:r>
      <w:r w:rsidRPr="00700657">
        <w:rPr>
          <w:u w:val="single"/>
        </w:rPr>
        <w:t>ervizi per il lavoro specialistici facoltativi:</w:t>
      </w:r>
    </w:p>
    <w:p w:rsidR="00700657" w:rsidRPr="00700657" w:rsidRDefault="00700657" w:rsidP="0069336E">
      <w:pPr>
        <w:pStyle w:val="Paragrafoelenco"/>
        <w:numPr>
          <w:ilvl w:val="0"/>
          <w:numId w:val="4"/>
        </w:numPr>
        <w:autoSpaceDE w:val="0"/>
        <w:autoSpaceDN w:val="0"/>
        <w:adjustRightInd w:val="0"/>
        <w:spacing w:after="0" w:line="240" w:lineRule="auto"/>
        <w:jc w:val="both"/>
      </w:pPr>
      <w:r w:rsidRPr="00700657">
        <w:t xml:space="preserve">servizi di </w:t>
      </w:r>
      <w:proofErr w:type="spellStart"/>
      <w:r w:rsidRPr="00700657">
        <w:t>tutorship</w:t>
      </w:r>
      <w:proofErr w:type="spellEnd"/>
      <w:r w:rsidRPr="00700657">
        <w:t xml:space="preserve"> e assistenza intensiva alla persona in funzione della collocazione e della</w:t>
      </w:r>
      <w:r w:rsidR="00750778">
        <w:t xml:space="preserve"> </w:t>
      </w:r>
      <w:r w:rsidR="00DF494F">
        <w:t>ricollocazione professionale</w:t>
      </w:r>
    </w:p>
    <w:p w:rsidR="00700657" w:rsidRPr="00700657" w:rsidRDefault="00700657" w:rsidP="0069336E">
      <w:pPr>
        <w:pStyle w:val="Paragrafoelenco"/>
        <w:numPr>
          <w:ilvl w:val="0"/>
          <w:numId w:val="4"/>
        </w:numPr>
        <w:autoSpaceDE w:val="0"/>
        <w:autoSpaceDN w:val="0"/>
        <w:adjustRightInd w:val="0"/>
        <w:spacing w:after="0" w:line="240" w:lineRule="auto"/>
        <w:jc w:val="both"/>
      </w:pPr>
      <w:r w:rsidRPr="00700657">
        <w:t>servizi di orientamento mirato alla formazione non generalista e per percorsi di</w:t>
      </w:r>
    </w:p>
    <w:p w:rsidR="00700657" w:rsidRPr="00700657" w:rsidRDefault="00700657" w:rsidP="0069336E">
      <w:pPr>
        <w:pStyle w:val="Paragrafoelenco"/>
        <w:autoSpaceDE w:val="0"/>
        <w:autoSpaceDN w:val="0"/>
        <w:adjustRightInd w:val="0"/>
        <w:spacing w:after="0" w:line="240" w:lineRule="auto"/>
        <w:ind w:left="1068"/>
        <w:jc w:val="both"/>
      </w:pPr>
      <w:r w:rsidRPr="00700657">
        <w:t>apprendimento non formale svolti in cooperazione con le imprese che cercano personale</w:t>
      </w:r>
    </w:p>
    <w:p w:rsidR="00700657" w:rsidRPr="00700657" w:rsidRDefault="00700657" w:rsidP="0069336E">
      <w:pPr>
        <w:pStyle w:val="Paragrafoelenco"/>
        <w:autoSpaceDE w:val="0"/>
        <w:autoSpaceDN w:val="0"/>
        <w:adjustRightInd w:val="0"/>
        <w:spacing w:after="0" w:line="240" w:lineRule="auto"/>
        <w:ind w:left="1068"/>
        <w:jc w:val="both"/>
      </w:pPr>
      <w:r w:rsidRPr="00700657">
        <w:t xml:space="preserve">qualificato </w:t>
      </w:r>
      <w:r w:rsidR="00DF494F">
        <w:t>con l’obiettivo dell’assunzione</w:t>
      </w:r>
    </w:p>
    <w:p w:rsidR="00700657" w:rsidRPr="00700657" w:rsidRDefault="00700657" w:rsidP="0069336E">
      <w:pPr>
        <w:pStyle w:val="Paragrafoelenco"/>
        <w:numPr>
          <w:ilvl w:val="0"/>
          <w:numId w:val="4"/>
        </w:numPr>
        <w:autoSpaceDE w:val="0"/>
        <w:autoSpaceDN w:val="0"/>
        <w:adjustRightInd w:val="0"/>
        <w:spacing w:after="0" w:line="240" w:lineRule="auto"/>
        <w:jc w:val="both"/>
      </w:pPr>
      <w:r w:rsidRPr="00700657">
        <w:t xml:space="preserve"> servizi di inserimento lavorativo per i soggetti </w:t>
      </w:r>
      <w:r w:rsidR="00DF494F">
        <w:t>svantaggiati e persone disabili</w:t>
      </w:r>
    </w:p>
    <w:p w:rsidR="00700657" w:rsidRPr="00700657" w:rsidRDefault="00A07ECC" w:rsidP="0069336E">
      <w:pPr>
        <w:pStyle w:val="Paragrafoelenco"/>
        <w:numPr>
          <w:ilvl w:val="0"/>
          <w:numId w:val="4"/>
        </w:numPr>
        <w:autoSpaceDE w:val="0"/>
        <w:autoSpaceDN w:val="0"/>
        <w:adjustRightInd w:val="0"/>
        <w:spacing w:after="0" w:line="240" w:lineRule="auto"/>
        <w:jc w:val="both"/>
      </w:pPr>
      <w:r>
        <w:t xml:space="preserve"> </w:t>
      </w:r>
      <w:r w:rsidR="00700657" w:rsidRPr="00700657">
        <w:t xml:space="preserve">servizi per l’avviamento </w:t>
      </w:r>
      <w:r w:rsidR="00DF494F">
        <w:t>a un’iniziativa imprenditoriale</w:t>
      </w:r>
    </w:p>
    <w:p w:rsidR="00700657" w:rsidRDefault="00700657" w:rsidP="00DF494F">
      <w:pPr>
        <w:pStyle w:val="Paragrafoelenco"/>
        <w:numPr>
          <w:ilvl w:val="0"/>
          <w:numId w:val="4"/>
        </w:numPr>
        <w:autoSpaceDE w:val="0"/>
        <w:autoSpaceDN w:val="0"/>
        <w:adjustRightInd w:val="0"/>
        <w:spacing w:after="0" w:line="240" w:lineRule="auto"/>
      </w:pPr>
      <w:r w:rsidRPr="00700657">
        <w:lastRenderedPageBreak/>
        <w:t xml:space="preserve"> servizi per l’avviamento a un’esperienza di lavoro o di formazione in mobilità anche</w:t>
      </w:r>
      <w:r w:rsidR="00DF494F">
        <w:t xml:space="preserve"> </w:t>
      </w:r>
      <w:r w:rsidRPr="00700657">
        <w:t>all’estero.</w:t>
      </w:r>
      <w:r w:rsidR="00417D70" w:rsidRPr="00700657">
        <w:br/>
      </w:r>
    </w:p>
    <w:p w:rsidR="002C15DE" w:rsidRDefault="002C15DE" w:rsidP="002C15DE">
      <w:pPr>
        <w:autoSpaceDE w:val="0"/>
        <w:autoSpaceDN w:val="0"/>
        <w:adjustRightInd w:val="0"/>
        <w:spacing w:after="0" w:line="240" w:lineRule="auto"/>
      </w:pPr>
      <w:r w:rsidRPr="003232B1">
        <w:t>Sono accreditati di diritto</w:t>
      </w:r>
      <w:r w:rsidR="00A07ECC">
        <w:t xml:space="preserve"> per i servizi obbligatori </w:t>
      </w:r>
      <w:r w:rsidRPr="003232B1">
        <w:t>i CPI</w:t>
      </w:r>
      <w:r>
        <w:t>.</w:t>
      </w:r>
    </w:p>
    <w:p w:rsidR="002C15DE" w:rsidRPr="003232B1" w:rsidRDefault="002C15DE" w:rsidP="002C15DE">
      <w:pPr>
        <w:autoSpaceDE w:val="0"/>
        <w:autoSpaceDN w:val="0"/>
        <w:adjustRightInd w:val="0"/>
        <w:spacing w:after="0" w:line="240" w:lineRule="auto"/>
      </w:pPr>
    </w:p>
    <w:p w:rsidR="002C15DE" w:rsidRDefault="002C15DE" w:rsidP="002C15DE">
      <w:pPr>
        <w:spacing w:after="0"/>
        <w:jc w:val="both"/>
      </w:pPr>
      <w:r>
        <w:t>Le istituzioni pubbliche formative e amministrative sono accreditate di diritto per i soli interventi per il lavoro obbligatori.</w:t>
      </w:r>
      <w:r w:rsidR="00F604D4">
        <w:t xml:space="preserve"> Anche </w:t>
      </w:r>
      <w:r>
        <w:t xml:space="preserve"> </w:t>
      </w:r>
      <w:r w:rsidR="00F604D4">
        <w:t>i</w:t>
      </w:r>
      <w:r w:rsidRPr="00750778">
        <w:t xml:space="preserve"> soggetti in possesso dell’autorizzazione definitiva a norma dell’art. 4, co. 2-3 e di autorizzazione a norma dell’art. 6 del d.lgs. 276/2003 e </w:t>
      </w:r>
      <w:proofErr w:type="spellStart"/>
      <w:r w:rsidRPr="00750778">
        <w:t>s.m.i</w:t>
      </w:r>
      <w:proofErr w:type="spellEnd"/>
      <w:r w:rsidRPr="00750778">
        <w:t>, che si registrano sul sistema informatico, saranno considerati accreditati di diritto</w:t>
      </w:r>
      <w:r w:rsidR="00A07ECC">
        <w:t xml:space="preserve"> ma</w:t>
      </w:r>
      <w:r>
        <w:t xml:space="preserve"> in forma transitoria</w:t>
      </w:r>
      <w:r w:rsidRPr="00750778">
        <w:t xml:space="preserve"> per l’erogazione </w:t>
      </w:r>
      <w:r w:rsidR="00F604D4">
        <w:t>ti tali servizi</w:t>
      </w:r>
      <w:r w:rsidRPr="00750778">
        <w:rPr>
          <w:rFonts w:ascii="Arial" w:hAnsi="Arial" w:cs="Arial"/>
          <w:sz w:val="21"/>
          <w:szCs w:val="21"/>
        </w:rPr>
        <w:t>.</w:t>
      </w:r>
      <w:r w:rsidRPr="00750778">
        <w:t xml:space="preserve"> </w:t>
      </w:r>
    </w:p>
    <w:p w:rsidR="002C15DE" w:rsidRPr="00B709CB" w:rsidRDefault="002C15DE" w:rsidP="002C15DE">
      <w:pPr>
        <w:jc w:val="both"/>
      </w:pPr>
      <w:r w:rsidRPr="00750778">
        <w:t>Dall’ 8 maggio 2014 gli stessi sono tenuti ad inserire la dichiarazione sostitutiva dell’atto di notorietà sottoscrit</w:t>
      </w:r>
      <w:r>
        <w:t xml:space="preserve">ta dal legale </w:t>
      </w:r>
      <w:r w:rsidRPr="00750778">
        <w:t>rappresentante, contenente gli estremi del provvedimento di autorizzazione rilasciato dal Ministero del Lavoro e delle Politiche sociali. Entro il 30 aprile</w:t>
      </w:r>
      <w:r>
        <w:t xml:space="preserve"> 2015</w:t>
      </w:r>
      <w:r w:rsidRPr="00750778">
        <w:t xml:space="preserve"> tali soggetti dovranno predisporre la documentazione</w:t>
      </w:r>
      <w:r>
        <w:t xml:space="preserve"> necessaria per </w:t>
      </w:r>
      <w:r w:rsidRPr="00750778">
        <w:t xml:space="preserve"> </w:t>
      </w:r>
      <w:r>
        <w:t>superare questa forma di accreditamento “</w:t>
      </w:r>
      <w:r w:rsidRPr="004A6D90">
        <w:t>transitorio”. I soggetti accreditati nella FP per l’ambito orientamento, le Università, le scuole secondarie di secondo grado, le fondazioni ITS e i comuni fermo restando quanto definito per l’accreditamento</w:t>
      </w:r>
      <w:r>
        <w:t xml:space="preserve"> di diritto</w:t>
      </w:r>
      <w:r w:rsidRPr="004A6D90">
        <w:t xml:space="preserve"> per i servizi obbligatori</w:t>
      </w:r>
      <w:r>
        <w:t xml:space="preserve">, non dovranno </w:t>
      </w:r>
      <w:r w:rsidR="00A07ECC">
        <w:t>dimo</w:t>
      </w:r>
      <w:r w:rsidR="00A07ECC" w:rsidRPr="004A6D90">
        <w:t>strar</w:t>
      </w:r>
      <w:r w:rsidR="00A07ECC">
        <w:t>e</w:t>
      </w:r>
      <w:r w:rsidRPr="004A6D90">
        <w:t xml:space="preserve"> il possesso dei requisiti giuridici</w:t>
      </w:r>
      <w:r w:rsidR="00A07ECC">
        <w:t xml:space="preserve"> -</w:t>
      </w:r>
      <w:r w:rsidRPr="004A6D90">
        <w:t xml:space="preserve"> finanziari e strutturali </w:t>
      </w:r>
      <w:r w:rsidR="00A07ECC">
        <w:t>-</w:t>
      </w:r>
      <w:r w:rsidRPr="004A6D90">
        <w:t xml:space="preserve"> infrastrutturali. L’accreditamento per i servizi obbligatori è propedeutico a quello per i servizi specialistici. Per tali servizi</w:t>
      </w:r>
      <w:r>
        <w:t xml:space="preserve"> facoltativi</w:t>
      </w:r>
      <w:r w:rsidRPr="004A6D90">
        <w:t xml:space="preserve"> è prevista una esperienza almeno annuale per tutti i soggetti</w:t>
      </w:r>
      <w:r>
        <w:t xml:space="preserve"> richiedenti tale accreditamento</w:t>
      </w:r>
      <w:r w:rsidRPr="004A6D90">
        <w:t>.</w:t>
      </w:r>
      <w:r>
        <w:t xml:space="preserve"> Per i servizi specialistici finalizzati all’ orientamento mirato alla formazione non generalista e per percorsi di apprendimento specialistico svolti anche in situazione lavorativa </w:t>
      </w:r>
      <w:r w:rsidR="00156612">
        <w:t xml:space="preserve">non è prevista la dimostrazione di tale esperienza per </w:t>
      </w:r>
      <w:r>
        <w:t xml:space="preserve"> gli enti accreditati nella FP. Per la realizzazione dei servizi obbligatori è richiesta la presenza di un responsabile organizzativo e di un operatore del mercato del lavoro (solo per l’orientamento specialistico di II livello è richiesta la presenza di un operatore del mercato del lavoro con competenze specialistiche). Per i servizi specialistici facoltativi è richiesta la presenza di un responsabile organizzativo e di un operatore del mercato de lavoro con competenze specialistiche. </w:t>
      </w:r>
    </w:p>
    <w:p w:rsidR="002C15DE" w:rsidRPr="00700657" w:rsidRDefault="002C15DE" w:rsidP="002C15DE">
      <w:pPr>
        <w:autoSpaceDE w:val="0"/>
        <w:autoSpaceDN w:val="0"/>
        <w:adjustRightInd w:val="0"/>
        <w:spacing w:after="0" w:line="240" w:lineRule="auto"/>
        <w:ind w:left="708"/>
        <w:jc w:val="both"/>
      </w:pPr>
    </w:p>
    <w:p w:rsidR="00FC5905" w:rsidRPr="00750778" w:rsidRDefault="00FC5905" w:rsidP="00700657">
      <w:pPr>
        <w:pStyle w:val="Paragrafoelenco"/>
        <w:ind w:left="0"/>
        <w:rPr>
          <w:b/>
        </w:rPr>
      </w:pPr>
      <w:r w:rsidRPr="00750778">
        <w:rPr>
          <w:b/>
          <w:u w:val="single"/>
        </w:rPr>
        <w:t>I requisiti per l’ottenimento dell’accreditamento sono di carattere</w:t>
      </w:r>
      <w:r w:rsidRPr="00750778">
        <w:rPr>
          <w:b/>
        </w:rPr>
        <w:t>:</w:t>
      </w:r>
    </w:p>
    <w:p w:rsidR="00AF5FC4" w:rsidRDefault="00FC5905" w:rsidP="00AF5FC4">
      <w:r>
        <w:t>giuridico finanziar</w:t>
      </w:r>
      <w:r w:rsidR="002C15DE">
        <w:t>io, strutturale e professionale.</w:t>
      </w:r>
    </w:p>
    <w:p w:rsidR="00AF5FC4" w:rsidRDefault="00FC5905" w:rsidP="00AF5FC4">
      <w:r w:rsidRPr="00750778">
        <w:rPr>
          <w:b/>
          <w:u w:val="single"/>
        </w:rPr>
        <w:t>Le procedure</w:t>
      </w:r>
      <w:r w:rsidRPr="0069336E">
        <w:rPr>
          <w:b/>
        </w:rPr>
        <w:t xml:space="preserve"> </w:t>
      </w:r>
      <w:r w:rsidR="00DF494F" w:rsidRPr="0069336E">
        <w:rPr>
          <w:b/>
        </w:rPr>
        <w:t xml:space="preserve"> </w:t>
      </w:r>
      <w:r w:rsidR="00DF494F" w:rsidRPr="00DF494F">
        <w:t>per l’ottenimento dell’accreditamento</w:t>
      </w:r>
      <w:r w:rsidR="00DF494F" w:rsidRPr="00DF494F">
        <w:rPr>
          <w:b/>
        </w:rPr>
        <w:t xml:space="preserve"> </w:t>
      </w:r>
      <w:r w:rsidRPr="00DF494F">
        <w:t>si</w:t>
      </w:r>
      <w:r w:rsidRPr="00FC5905">
        <w:t xml:space="preserve"> articolano in 5 fasi</w:t>
      </w:r>
      <w:r>
        <w:t>:</w:t>
      </w:r>
      <w:r w:rsidR="00AF5FC4">
        <w:t xml:space="preserve"> </w:t>
      </w:r>
    </w:p>
    <w:p w:rsidR="00372636" w:rsidRDefault="00FC5905" w:rsidP="00DF494F">
      <w:pPr>
        <w:jc w:val="both"/>
      </w:pPr>
      <w:r>
        <w:t>autentificazione e registrazione sul sito regionale dedicato</w:t>
      </w:r>
      <w:r w:rsidR="00AA525A">
        <w:t>,</w:t>
      </w:r>
      <w:r>
        <w:t xml:space="preserve"> presentazione via on line (telematica) della domanda di accreditamento e della documentazione</w:t>
      </w:r>
      <w:r w:rsidR="00AA525A">
        <w:t xml:space="preserve">, </w:t>
      </w:r>
      <w:r>
        <w:t>istruttoria della documentazione</w:t>
      </w:r>
      <w:r w:rsidR="00AA525A">
        <w:t xml:space="preserve">, </w:t>
      </w:r>
      <w:r>
        <w:t xml:space="preserve">rilascio del </w:t>
      </w:r>
      <w:r w:rsidR="00AA525A">
        <w:t>provvedimento</w:t>
      </w:r>
      <w:r>
        <w:t xml:space="preserve"> di accreditamento, successivi controlli in loco.</w:t>
      </w:r>
      <w:r w:rsidR="00AA525A">
        <w:t xml:space="preserve"> La presentazione della domanda può essere </w:t>
      </w:r>
      <w:r w:rsidR="00A07ECC">
        <w:t>effettuata</w:t>
      </w:r>
      <w:r w:rsidR="00AA525A">
        <w:t xml:space="preserve"> in qualsiasi periodo dell’anno mediante firma telematica. L’accreditamento ha durata triennale. L’operatore accreditato ha l’obbligo di </w:t>
      </w:r>
      <w:r w:rsidR="00750778">
        <w:t>interconnettersi</w:t>
      </w:r>
      <w:r w:rsidR="00AA525A">
        <w:t xml:space="preserve"> con i sistemi regionali</w:t>
      </w:r>
      <w:r w:rsidR="00372636">
        <w:t xml:space="preserve"> </w:t>
      </w:r>
      <w:r w:rsidR="00AA525A">
        <w:t xml:space="preserve">e nazionali di ricerca lavoro e della </w:t>
      </w:r>
      <w:r w:rsidR="0069336E">
        <w:t>YG</w:t>
      </w:r>
      <w:r w:rsidR="00AA525A">
        <w:t>.</w:t>
      </w:r>
    </w:p>
    <w:p w:rsidR="002C15DE" w:rsidRDefault="002C15DE" w:rsidP="002C15DE">
      <w:pPr>
        <w:pStyle w:val="Paragrafoelenco"/>
        <w:autoSpaceDE w:val="0"/>
        <w:autoSpaceDN w:val="0"/>
        <w:adjustRightInd w:val="0"/>
        <w:spacing w:after="0" w:line="240" w:lineRule="auto"/>
        <w:rPr>
          <w:b/>
          <w:sz w:val="32"/>
          <w:szCs w:val="32"/>
          <w:u w:val="single"/>
        </w:rPr>
      </w:pPr>
    </w:p>
    <w:p w:rsidR="002C15DE" w:rsidRDefault="002C15DE" w:rsidP="002C15DE">
      <w:pPr>
        <w:pStyle w:val="Paragrafoelenco"/>
        <w:autoSpaceDE w:val="0"/>
        <w:autoSpaceDN w:val="0"/>
        <w:adjustRightInd w:val="0"/>
        <w:spacing w:after="0" w:line="240" w:lineRule="auto"/>
        <w:rPr>
          <w:b/>
          <w:sz w:val="32"/>
          <w:szCs w:val="32"/>
          <w:u w:val="single"/>
        </w:rPr>
      </w:pPr>
    </w:p>
    <w:p w:rsidR="002C15DE" w:rsidRDefault="002C15DE" w:rsidP="002C15DE">
      <w:pPr>
        <w:pStyle w:val="Paragrafoelenco"/>
        <w:autoSpaceDE w:val="0"/>
        <w:autoSpaceDN w:val="0"/>
        <w:adjustRightInd w:val="0"/>
        <w:spacing w:after="0" w:line="240" w:lineRule="auto"/>
        <w:rPr>
          <w:b/>
          <w:sz w:val="32"/>
          <w:szCs w:val="32"/>
          <w:u w:val="single"/>
        </w:rPr>
      </w:pPr>
    </w:p>
    <w:p w:rsidR="002C15DE" w:rsidRDefault="002C15DE" w:rsidP="002C15DE">
      <w:pPr>
        <w:pStyle w:val="Paragrafoelenco"/>
        <w:autoSpaceDE w:val="0"/>
        <w:autoSpaceDN w:val="0"/>
        <w:adjustRightInd w:val="0"/>
        <w:spacing w:after="0" w:line="240" w:lineRule="auto"/>
        <w:rPr>
          <w:b/>
          <w:sz w:val="32"/>
          <w:szCs w:val="32"/>
          <w:u w:val="single"/>
        </w:rPr>
      </w:pPr>
    </w:p>
    <w:p w:rsidR="002C15DE" w:rsidRDefault="002C15DE" w:rsidP="002C15DE">
      <w:pPr>
        <w:pStyle w:val="Paragrafoelenco"/>
        <w:autoSpaceDE w:val="0"/>
        <w:autoSpaceDN w:val="0"/>
        <w:adjustRightInd w:val="0"/>
        <w:spacing w:after="0" w:line="240" w:lineRule="auto"/>
        <w:rPr>
          <w:b/>
          <w:sz w:val="32"/>
          <w:szCs w:val="32"/>
          <w:u w:val="single"/>
        </w:rPr>
      </w:pPr>
    </w:p>
    <w:p w:rsidR="002C15DE" w:rsidRDefault="002C15DE" w:rsidP="002C15DE">
      <w:pPr>
        <w:pStyle w:val="Paragrafoelenco"/>
        <w:autoSpaceDE w:val="0"/>
        <w:autoSpaceDN w:val="0"/>
        <w:adjustRightInd w:val="0"/>
        <w:spacing w:after="0" w:line="240" w:lineRule="auto"/>
        <w:rPr>
          <w:b/>
          <w:sz w:val="32"/>
          <w:szCs w:val="32"/>
          <w:u w:val="single"/>
        </w:rPr>
      </w:pPr>
    </w:p>
    <w:p w:rsidR="002C15DE" w:rsidRDefault="002C15DE" w:rsidP="002C15DE">
      <w:pPr>
        <w:pStyle w:val="Paragrafoelenco"/>
        <w:autoSpaceDE w:val="0"/>
        <w:autoSpaceDN w:val="0"/>
        <w:adjustRightInd w:val="0"/>
        <w:spacing w:after="0" w:line="240" w:lineRule="auto"/>
        <w:rPr>
          <w:b/>
          <w:sz w:val="32"/>
          <w:szCs w:val="32"/>
          <w:u w:val="single"/>
        </w:rPr>
      </w:pPr>
    </w:p>
    <w:p w:rsidR="00750DC7" w:rsidRPr="008455BF" w:rsidRDefault="002B20EF" w:rsidP="008455BF">
      <w:pPr>
        <w:pStyle w:val="Paragrafoelenco"/>
        <w:numPr>
          <w:ilvl w:val="0"/>
          <w:numId w:val="12"/>
        </w:numPr>
        <w:autoSpaceDE w:val="0"/>
        <w:autoSpaceDN w:val="0"/>
        <w:adjustRightInd w:val="0"/>
        <w:spacing w:after="0" w:line="240" w:lineRule="auto"/>
        <w:jc w:val="center"/>
        <w:rPr>
          <w:b/>
          <w:sz w:val="32"/>
          <w:szCs w:val="32"/>
          <w:u w:val="single"/>
        </w:rPr>
      </w:pPr>
      <w:r w:rsidRPr="008455BF">
        <w:rPr>
          <w:b/>
          <w:sz w:val="32"/>
          <w:szCs w:val="32"/>
          <w:u w:val="single"/>
        </w:rPr>
        <w:lastRenderedPageBreak/>
        <w:t>L’accreditamento dei servizi al lavoro</w:t>
      </w:r>
      <w:r w:rsidR="00DF494F" w:rsidRPr="008455BF">
        <w:rPr>
          <w:b/>
          <w:sz w:val="32"/>
          <w:szCs w:val="32"/>
          <w:u w:val="single"/>
        </w:rPr>
        <w:t xml:space="preserve"> come strumento prioritario</w:t>
      </w:r>
      <w:r w:rsidRPr="008455BF">
        <w:rPr>
          <w:b/>
          <w:sz w:val="32"/>
          <w:szCs w:val="32"/>
          <w:u w:val="single"/>
        </w:rPr>
        <w:t xml:space="preserve"> per la realizzazione della garanzia giovani</w:t>
      </w:r>
    </w:p>
    <w:p w:rsidR="00AF5FC4" w:rsidRPr="00750778" w:rsidRDefault="00AF5FC4" w:rsidP="00372636">
      <w:pPr>
        <w:autoSpaceDE w:val="0"/>
        <w:autoSpaceDN w:val="0"/>
        <w:adjustRightInd w:val="0"/>
        <w:spacing w:after="0" w:line="240" w:lineRule="auto"/>
        <w:jc w:val="both"/>
        <w:rPr>
          <w:b/>
          <w:u w:val="single"/>
        </w:rPr>
      </w:pPr>
    </w:p>
    <w:p w:rsidR="00127DC1" w:rsidRPr="00DF494F" w:rsidRDefault="00750DC7" w:rsidP="005B69AC">
      <w:pPr>
        <w:autoSpaceDE w:val="0"/>
        <w:autoSpaceDN w:val="0"/>
        <w:adjustRightInd w:val="0"/>
        <w:spacing w:line="240" w:lineRule="auto"/>
        <w:jc w:val="both"/>
      </w:pPr>
      <w:r w:rsidRPr="00750DC7">
        <w:t>La regione Lazio</w:t>
      </w:r>
      <w:r w:rsidR="002B20EF">
        <w:t xml:space="preserve"> ha prodotto un piano regionale per la piena attuazione nel proprio territorio della </w:t>
      </w:r>
      <w:r w:rsidR="0069336E">
        <w:t>YG</w:t>
      </w:r>
      <w:r w:rsidR="002B20EF">
        <w:t>.</w:t>
      </w:r>
      <w:r w:rsidR="00DF494F">
        <w:t xml:space="preserve"> </w:t>
      </w:r>
      <w:r w:rsidR="002B20EF">
        <w:t xml:space="preserve">Il target individuato </w:t>
      </w:r>
      <w:r w:rsidR="002B20EF" w:rsidRPr="005B69AC">
        <w:t>beneficiario</w:t>
      </w:r>
      <w:r w:rsidR="002B20EF">
        <w:t xml:space="preserve"> dei servizi proposti è rappresentato dai</w:t>
      </w:r>
      <w:r w:rsidR="00127DC1">
        <w:t xml:space="preserve"> giovani 15-29 in una </w:t>
      </w:r>
      <w:r w:rsidR="00DF494F">
        <w:t>posizione di NEET</w:t>
      </w:r>
      <w:r w:rsidR="002B20EF">
        <w:t xml:space="preserve">. </w:t>
      </w:r>
      <w:r w:rsidR="00DF494F">
        <w:t xml:space="preserve"> </w:t>
      </w:r>
      <w:r w:rsidR="002B20EF">
        <w:t>Gli interventi, come da piano nazionale</w:t>
      </w:r>
      <w:r w:rsidR="00DF494F">
        <w:t>,</w:t>
      </w:r>
      <w:r w:rsidR="002B20EF">
        <w:t xml:space="preserve"> saranno realizzati entro 4 mesi </w:t>
      </w:r>
      <w:r w:rsidRPr="00750DC7">
        <w:t xml:space="preserve"> dall’inizio della </w:t>
      </w:r>
      <w:r w:rsidR="0069336E" w:rsidRPr="00750DC7">
        <w:t>YG</w:t>
      </w:r>
      <w:r w:rsidR="00F604D4">
        <w:t xml:space="preserve"> (stipula del patto di servizio)</w:t>
      </w:r>
      <w:r>
        <w:t>.</w:t>
      </w:r>
      <w:r w:rsidR="00DF494F">
        <w:t xml:space="preserve"> </w:t>
      </w:r>
      <w:r w:rsidR="00127DC1">
        <w:t>I soggetti che realizzeranno</w:t>
      </w:r>
      <w:r w:rsidR="00DF494F">
        <w:t xml:space="preserve"> le azioni previste</w:t>
      </w:r>
      <w:r w:rsidR="00127DC1">
        <w:t xml:space="preserve"> saranno i </w:t>
      </w:r>
      <w:r w:rsidR="00DF494F">
        <w:t>CPI insieme a</w:t>
      </w:r>
      <w:r w:rsidR="00127DC1">
        <w:t>gli operatori privati accreditati per i servizi al lavoro.</w:t>
      </w:r>
      <w:r w:rsidR="003A0927">
        <w:t xml:space="preserve"> </w:t>
      </w:r>
      <w:r w:rsidR="003A0927" w:rsidRPr="005B69AC">
        <w:t>Il coinvolgimento di tali soggetti avviene nelle diverse fasi del processo di attuazione della Garanzia in base alle tipologie di servizio per le quali gli stessi hanno ottenuto l’accreditamento e nel rispetto delle aree di competenza definite in fase di accreditamento.</w:t>
      </w:r>
    </w:p>
    <w:p w:rsidR="00127DC1" w:rsidRDefault="00127DC1" w:rsidP="002B20EF">
      <w:pPr>
        <w:autoSpaceDE w:val="0"/>
        <w:autoSpaceDN w:val="0"/>
        <w:adjustRightInd w:val="0"/>
        <w:spacing w:after="0" w:line="240" w:lineRule="auto"/>
        <w:jc w:val="both"/>
      </w:pPr>
      <w:r>
        <w:t>Questi gli interventi</w:t>
      </w:r>
      <w:r w:rsidR="00D22941">
        <w:rPr>
          <w:rStyle w:val="Rimandonotaapidipagina"/>
        </w:rPr>
        <w:footnoteReference w:id="4"/>
      </w:r>
      <w:r>
        <w:t xml:space="preserve"> realizzabili all’interno della garanzia nella regione Lazio:</w:t>
      </w:r>
    </w:p>
    <w:p w:rsidR="00127DC1" w:rsidRPr="00026687" w:rsidRDefault="0069336E" w:rsidP="00C30EFE">
      <w:pPr>
        <w:pStyle w:val="Paragrafoelenco"/>
        <w:numPr>
          <w:ilvl w:val="0"/>
          <w:numId w:val="8"/>
        </w:numPr>
        <w:autoSpaceDE w:val="0"/>
        <w:autoSpaceDN w:val="0"/>
        <w:adjustRightInd w:val="0"/>
        <w:spacing w:after="0" w:line="240" w:lineRule="auto"/>
        <w:jc w:val="both"/>
      </w:pPr>
      <w:r w:rsidRPr="00026687">
        <w:t>inserimento o reinserimento in un percorso di istruzione per il completamento degli studi</w:t>
      </w:r>
    </w:p>
    <w:p w:rsidR="00C30EFE" w:rsidRPr="00026687" w:rsidRDefault="0069336E" w:rsidP="00C30EFE">
      <w:pPr>
        <w:pStyle w:val="Paragrafoelenco"/>
        <w:numPr>
          <w:ilvl w:val="0"/>
          <w:numId w:val="8"/>
        </w:numPr>
        <w:autoSpaceDE w:val="0"/>
        <w:autoSpaceDN w:val="0"/>
        <w:adjustRightInd w:val="0"/>
        <w:spacing w:after="0" w:line="240" w:lineRule="auto"/>
        <w:jc w:val="both"/>
      </w:pPr>
      <w:r w:rsidRPr="00026687">
        <w:t>avviamento di un percorso di formazione professionale per l’acquisizione di competenze, comprese competenze specifiche richieste da imprese sul territorio di riferimento</w:t>
      </w:r>
      <w:r w:rsidR="00B40754">
        <w:rPr>
          <w:rStyle w:val="Rimandonotaapidipagina"/>
        </w:rPr>
        <w:footnoteReference w:id="5"/>
      </w:r>
    </w:p>
    <w:p w:rsidR="00C30EFE" w:rsidRDefault="0069336E" w:rsidP="00C30EFE">
      <w:pPr>
        <w:pStyle w:val="Paragrafoelenco"/>
        <w:numPr>
          <w:ilvl w:val="0"/>
          <w:numId w:val="8"/>
        </w:numPr>
        <w:autoSpaceDE w:val="0"/>
        <w:autoSpaceDN w:val="0"/>
        <w:adjustRightInd w:val="0"/>
        <w:spacing w:after="0" w:line="240" w:lineRule="auto"/>
        <w:jc w:val="both"/>
      </w:pPr>
      <w:r>
        <w:t xml:space="preserve">accompagnamento intensivo al lavoro finalizzato alla collocazione e ricollocazione professionale </w:t>
      </w:r>
    </w:p>
    <w:p w:rsidR="00C30EFE" w:rsidRDefault="0069336E" w:rsidP="00C30EFE">
      <w:pPr>
        <w:pStyle w:val="Paragrafoelenco"/>
        <w:numPr>
          <w:ilvl w:val="0"/>
          <w:numId w:val="8"/>
        </w:numPr>
        <w:autoSpaceDE w:val="0"/>
        <w:autoSpaceDN w:val="0"/>
        <w:adjustRightInd w:val="0"/>
        <w:spacing w:after="0" w:line="240" w:lineRule="auto"/>
        <w:jc w:val="both"/>
      </w:pPr>
      <w:r>
        <w:t>avvio alla realizzazione di una iniziativa imprenditoriale e all’autoimpiego</w:t>
      </w:r>
    </w:p>
    <w:p w:rsidR="00C30EFE" w:rsidRDefault="0069336E" w:rsidP="00C30EFE">
      <w:pPr>
        <w:pStyle w:val="Paragrafoelenco"/>
        <w:numPr>
          <w:ilvl w:val="0"/>
          <w:numId w:val="8"/>
        </w:numPr>
        <w:autoSpaceDE w:val="0"/>
        <w:autoSpaceDN w:val="0"/>
        <w:adjustRightInd w:val="0"/>
        <w:spacing w:after="0" w:line="240" w:lineRule="auto"/>
        <w:jc w:val="both"/>
      </w:pPr>
      <w:r>
        <w:t>avvio ad una esperienza di lavoro o formazione in mobilità anche all’estero</w:t>
      </w:r>
    </w:p>
    <w:p w:rsidR="00C30EFE" w:rsidRDefault="0069336E" w:rsidP="00C30EFE">
      <w:pPr>
        <w:pStyle w:val="Paragrafoelenco"/>
        <w:numPr>
          <w:ilvl w:val="0"/>
          <w:numId w:val="8"/>
        </w:numPr>
        <w:autoSpaceDE w:val="0"/>
        <w:autoSpaceDN w:val="0"/>
        <w:adjustRightInd w:val="0"/>
        <w:spacing w:after="0" w:line="240" w:lineRule="auto"/>
        <w:jc w:val="both"/>
      </w:pPr>
      <w:r>
        <w:t>svolgimento del servizio civile</w:t>
      </w:r>
      <w:r w:rsidR="00D77AA5">
        <w:rPr>
          <w:rStyle w:val="Rimandonotaapidipagina"/>
        </w:rPr>
        <w:footnoteReference w:id="6"/>
      </w:r>
    </w:p>
    <w:p w:rsidR="00C30EFE" w:rsidRDefault="00465EDE" w:rsidP="00C30EFE">
      <w:pPr>
        <w:pStyle w:val="Paragrafoelenco"/>
        <w:numPr>
          <w:ilvl w:val="0"/>
          <w:numId w:val="8"/>
        </w:numPr>
        <w:autoSpaceDE w:val="0"/>
        <w:autoSpaceDN w:val="0"/>
        <w:adjustRightInd w:val="0"/>
        <w:spacing w:after="0" w:line="240" w:lineRule="auto"/>
        <w:jc w:val="both"/>
      </w:pPr>
      <w:r>
        <w:t>tirocinio</w:t>
      </w:r>
    </w:p>
    <w:p w:rsidR="00C30EFE" w:rsidRPr="003A0927" w:rsidRDefault="00465EDE" w:rsidP="00C30EFE">
      <w:pPr>
        <w:pStyle w:val="Paragrafoelenco"/>
        <w:numPr>
          <w:ilvl w:val="0"/>
          <w:numId w:val="8"/>
        </w:numPr>
        <w:autoSpaceDE w:val="0"/>
        <w:autoSpaceDN w:val="0"/>
        <w:adjustRightInd w:val="0"/>
        <w:spacing w:after="0" w:line="240" w:lineRule="auto"/>
        <w:jc w:val="both"/>
      </w:pPr>
      <w:r w:rsidRPr="003A0927">
        <w:t>avviamento al lavoro anche in apprendistato</w:t>
      </w:r>
    </w:p>
    <w:p w:rsidR="00750DC7" w:rsidRDefault="002B20EF" w:rsidP="005B69AC">
      <w:pPr>
        <w:autoSpaceDE w:val="0"/>
        <w:autoSpaceDN w:val="0"/>
        <w:adjustRightInd w:val="0"/>
        <w:spacing w:line="240" w:lineRule="auto"/>
        <w:jc w:val="both"/>
      </w:pPr>
      <w:r>
        <w:t xml:space="preserve">Per attivare la </w:t>
      </w:r>
      <w:r w:rsidR="00465EDE">
        <w:t>YG</w:t>
      </w:r>
      <w:r>
        <w:t xml:space="preserve"> </w:t>
      </w:r>
      <w:r w:rsidR="00750DC7">
        <w:t xml:space="preserve">Il giovane </w:t>
      </w:r>
      <w:r>
        <w:t>deve</w:t>
      </w:r>
      <w:r w:rsidR="00750DC7">
        <w:t xml:space="preserve"> registrarsi</w:t>
      </w:r>
      <w:r>
        <w:t xml:space="preserve"> </w:t>
      </w:r>
      <w:r w:rsidR="00750DC7">
        <w:t>in un centro per l’impiego o presso i portali  regional</w:t>
      </w:r>
      <w:r w:rsidR="00B667D3">
        <w:t>i</w:t>
      </w:r>
      <w:r w:rsidR="00750DC7">
        <w:t xml:space="preserve"> o nazionale.</w:t>
      </w:r>
    </w:p>
    <w:p w:rsidR="00750DC7" w:rsidRDefault="00F604D4" w:rsidP="005B69AC">
      <w:pPr>
        <w:autoSpaceDE w:val="0"/>
        <w:autoSpaceDN w:val="0"/>
        <w:adjustRightInd w:val="0"/>
        <w:spacing w:line="240" w:lineRule="auto"/>
        <w:jc w:val="both"/>
      </w:pPr>
      <w:r>
        <w:t>I</w:t>
      </w:r>
      <w:r w:rsidR="00750DC7">
        <w:t xml:space="preserve"> centri per l’impiego</w:t>
      </w:r>
      <w:r w:rsidR="00A07ECC">
        <w:t xml:space="preserve"> insieme ai soggetti accreditati per i servizi generali</w:t>
      </w:r>
      <w:r w:rsidR="00750DC7">
        <w:t xml:space="preserve"> svolgeranno queste attività:</w:t>
      </w:r>
    </w:p>
    <w:p w:rsidR="00750DC7" w:rsidRDefault="00750DC7" w:rsidP="005B69AC">
      <w:pPr>
        <w:autoSpaceDE w:val="0"/>
        <w:autoSpaceDN w:val="0"/>
        <w:adjustRightInd w:val="0"/>
        <w:spacing w:line="240" w:lineRule="auto"/>
        <w:jc w:val="both"/>
      </w:pPr>
      <w:r w:rsidRPr="00750DC7">
        <w:t>accoglienza e prima informazione</w:t>
      </w:r>
      <w:r>
        <w:t>;</w:t>
      </w:r>
      <w:r w:rsidRPr="00750DC7">
        <w:t xml:space="preserve"> presa in carico e registrazione dei </w:t>
      </w:r>
      <w:r w:rsidR="00127DC1">
        <w:t>g</w:t>
      </w:r>
      <w:r w:rsidRPr="00750DC7">
        <w:t>iovane</w:t>
      </w:r>
      <w:r w:rsidR="00F604D4">
        <w:t xml:space="preserve"> (</w:t>
      </w:r>
      <w:r w:rsidR="00A5615A" w:rsidRPr="00A5615A">
        <w:t xml:space="preserve">in maniera </w:t>
      </w:r>
      <w:r w:rsidR="00F604D4">
        <w:t>esclusiva</w:t>
      </w:r>
      <w:r w:rsidR="00A07ECC">
        <w:t xml:space="preserve"> CPI</w:t>
      </w:r>
      <w:r w:rsidR="00F604D4">
        <w:t>)</w:t>
      </w:r>
      <w:r>
        <w:t xml:space="preserve">; </w:t>
      </w:r>
      <w:r w:rsidRPr="00750DC7">
        <w:t xml:space="preserve">orientamento di  primo </w:t>
      </w:r>
      <w:r>
        <w:t>livello;</w:t>
      </w:r>
      <w:r w:rsidRPr="00750DC7">
        <w:t xml:space="preserve"> eventuale orientamento specialistico o di II livello</w:t>
      </w:r>
      <w:r w:rsidR="00127DC1">
        <w:t>,</w:t>
      </w:r>
      <w:r w:rsidRPr="00750DC7">
        <w:t xml:space="preserve"> illustrazione dei servizi offerti dagli operatori accreditati</w:t>
      </w:r>
      <w:r>
        <w:t xml:space="preserve">; </w:t>
      </w:r>
      <w:r w:rsidRPr="00750DC7">
        <w:t>affidamento del gi</w:t>
      </w:r>
      <w:r w:rsidR="00127DC1">
        <w:t>ovane all'operatore accreditato</w:t>
      </w:r>
      <w:r w:rsidRPr="00750DC7">
        <w:t xml:space="preserve"> scelto liberamente dal giovane</w:t>
      </w:r>
      <w:r w:rsidR="00A5615A">
        <w:t xml:space="preserve"> (</w:t>
      </w:r>
      <w:r w:rsidR="00A5615A" w:rsidRPr="00A5615A">
        <w:t xml:space="preserve">in maniera </w:t>
      </w:r>
      <w:r w:rsidR="00A5615A">
        <w:t>esclusiva</w:t>
      </w:r>
      <w:r w:rsidR="00A07ECC">
        <w:t xml:space="preserve"> CPI</w:t>
      </w:r>
      <w:r w:rsidR="00A5615A">
        <w:t>)</w:t>
      </w:r>
      <w:r w:rsidRPr="00750DC7">
        <w:t>;</w:t>
      </w:r>
      <w:r w:rsidR="00F5310F">
        <w:t xml:space="preserve"> </w:t>
      </w:r>
      <w:r w:rsidRPr="00750DC7">
        <w:t xml:space="preserve">monitoraggio e controllo dei servizi per il lavoro svolti dall'operatore accreditato in favore </w:t>
      </w:r>
      <w:r>
        <w:t>de</w:t>
      </w:r>
      <w:r w:rsidR="00B667D3">
        <w:t xml:space="preserve">l </w:t>
      </w:r>
      <w:r w:rsidRPr="00750DC7">
        <w:t>giovane preso in carico</w:t>
      </w:r>
      <w:r w:rsidR="00A5615A">
        <w:t xml:space="preserve"> (</w:t>
      </w:r>
      <w:r w:rsidR="00A5615A" w:rsidRPr="00A5615A">
        <w:t xml:space="preserve">in maniera </w:t>
      </w:r>
      <w:r w:rsidR="00A5615A">
        <w:t>esclusiva</w:t>
      </w:r>
      <w:r w:rsidR="00A07ECC">
        <w:t xml:space="preserve"> CPI</w:t>
      </w:r>
      <w:r w:rsidR="00A5615A">
        <w:t>)</w:t>
      </w:r>
      <w:r>
        <w:t xml:space="preserve">; </w:t>
      </w:r>
      <w:r w:rsidRPr="00750DC7">
        <w:t xml:space="preserve">segnalazione alla </w:t>
      </w:r>
      <w:r w:rsidR="00465EDE">
        <w:t>d</w:t>
      </w:r>
      <w:r w:rsidRPr="00750DC7">
        <w:t xml:space="preserve">irezione regionale competente in materia di lavoro di circostanze fondate </w:t>
      </w:r>
      <w:r>
        <w:t>che</w:t>
      </w:r>
      <w:r w:rsidR="00B667D3">
        <w:t xml:space="preserve"> </w:t>
      </w:r>
      <w:r w:rsidRPr="00750DC7">
        <w:t>possano motivare la revoca dell'accreditamento</w:t>
      </w:r>
      <w:r w:rsidR="00A5615A">
        <w:t xml:space="preserve"> (in maniera esclusiva</w:t>
      </w:r>
      <w:r w:rsidR="00A07ECC">
        <w:t xml:space="preserve"> CPI</w:t>
      </w:r>
      <w:r w:rsidR="00A5615A">
        <w:t>)</w:t>
      </w:r>
      <w:r w:rsidRPr="00750DC7">
        <w:t>.</w:t>
      </w:r>
    </w:p>
    <w:p w:rsidR="00F5310F" w:rsidRDefault="00F5310F" w:rsidP="005B69AC">
      <w:pPr>
        <w:autoSpaceDE w:val="0"/>
        <w:autoSpaceDN w:val="0"/>
        <w:adjustRightInd w:val="0"/>
        <w:spacing w:line="240" w:lineRule="auto"/>
        <w:jc w:val="both"/>
      </w:pPr>
      <w:r>
        <w:lastRenderedPageBreak/>
        <w:t>Dopo questa prima fase il giovane sarà in grado di sceglie</w:t>
      </w:r>
      <w:r w:rsidR="00465EDE">
        <w:t>re</w:t>
      </w:r>
      <w:r>
        <w:t xml:space="preserve"> liberamente un operatore </w:t>
      </w:r>
      <w:r w:rsidR="00465EDE">
        <w:t>pubblico-</w:t>
      </w:r>
      <w:r>
        <w:t>privato per la concret</w:t>
      </w:r>
      <w:r w:rsidR="00465EDE">
        <w:t>a realizzazione dell’intervento. L’operatore</w:t>
      </w:r>
      <w:r>
        <w:t xml:space="preserve"> </w:t>
      </w:r>
      <w:r w:rsidR="00465EDE">
        <w:t>verrà</w:t>
      </w:r>
      <w:r>
        <w:t xml:space="preserve"> pagato </w:t>
      </w:r>
      <w:r w:rsidR="00465EDE">
        <w:t>con</w:t>
      </w:r>
      <w:r>
        <w:t xml:space="preserve"> un voucher </w:t>
      </w:r>
      <w:r w:rsidR="00A5615A">
        <w:t>a disposizione dell’utente</w:t>
      </w:r>
      <w:r>
        <w:t>.</w:t>
      </w:r>
    </w:p>
    <w:p w:rsidR="00AF5FC4" w:rsidRDefault="00750DC7" w:rsidP="005B69AC">
      <w:pPr>
        <w:autoSpaceDE w:val="0"/>
        <w:autoSpaceDN w:val="0"/>
        <w:adjustRightInd w:val="0"/>
        <w:spacing w:line="240" w:lineRule="auto"/>
        <w:jc w:val="both"/>
      </w:pPr>
      <w:r>
        <w:t>La garanzia</w:t>
      </w:r>
      <w:r w:rsidR="00487E21">
        <w:t xml:space="preserve"> per l</w:t>
      </w:r>
      <w:r w:rsidR="00A5615A">
        <w:t>a</w:t>
      </w:r>
      <w:r w:rsidR="00487E21">
        <w:t xml:space="preserve"> sol</w:t>
      </w:r>
      <w:r w:rsidR="00A5615A">
        <w:t>a</w:t>
      </w:r>
      <w:r w:rsidR="00487E21">
        <w:t xml:space="preserve"> attività</w:t>
      </w:r>
      <w:r w:rsidR="00A5615A">
        <w:t>, prevista nei</w:t>
      </w:r>
      <w:r w:rsidR="00B667D3">
        <w:t xml:space="preserve"> </w:t>
      </w:r>
      <w:r w:rsidR="00A5615A" w:rsidRPr="00420248">
        <w:t>servizi specialistici facoltativi</w:t>
      </w:r>
      <w:r w:rsidR="00A5615A">
        <w:t xml:space="preserve">, </w:t>
      </w:r>
      <w:r w:rsidR="00F5310F">
        <w:t>che prevedono un</w:t>
      </w:r>
      <w:r w:rsidR="00127DC1">
        <w:t xml:space="preserve"> </w:t>
      </w:r>
      <w:r w:rsidR="00487E21">
        <w:t xml:space="preserve"> </w:t>
      </w:r>
      <w:r w:rsidR="00487E21" w:rsidRPr="00B667D3">
        <w:t>accompagnamento intensivo al lavoro finalizzato alla collocazione o alla</w:t>
      </w:r>
      <w:r w:rsidR="00487E21">
        <w:rPr>
          <w:rFonts w:ascii="Arial" w:hAnsi="Arial" w:cs="Arial"/>
          <w:sz w:val="23"/>
          <w:szCs w:val="23"/>
        </w:rPr>
        <w:t xml:space="preserve"> </w:t>
      </w:r>
      <w:r w:rsidR="00487E21" w:rsidRPr="00420248">
        <w:t xml:space="preserve">ricollocazione </w:t>
      </w:r>
      <w:r w:rsidR="00465EDE">
        <w:t>p</w:t>
      </w:r>
      <w:r w:rsidR="00487E21" w:rsidRPr="00420248">
        <w:t>rofessionale</w:t>
      </w:r>
      <w:r w:rsidR="00F5310F" w:rsidRPr="00420248">
        <w:t xml:space="preserve"> immediata</w:t>
      </w:r>
      <w:r w:rsidR="00A5615A">
        <w:t xml:space="preserve">, con l’utilizzo di metodologie di </w:t>
      </w:r>
      <w:proofErr w:type="spellStart"/>
      <w:r w:rsidR="00A07ECC">
        <w:t>T</w:t>
      </w:r>
      <w:r w:rsidR="00A5615A">
        <w:t>utorship</w:t>
      </w:r>
      <w:proofErr w:type="spellEnd"/>
      <w:r w:rsidR="00A5615A">
        <w:t>,</w:t>
      </w:r>
      <w:r>
        <w:t xml:space="preserve"> </w:t>
      </w:r>
      <w:r w:rsidR="00127DC1">
        <w:t>verrà attuta</w:t>
      </w:r>
      <w:r>
        <w:t xml:space="preserve"> mediante </w:t>
      </w:r>
      <w:r w:rsidRPr="00420248">
        <w:t xml:space="preserve">il </w:t>
      </w:r>
      <w:r w:rsidR="00B667D3" w:rsidRPr="00420248">
        <w:t>contratto di collocazione</w:t>
      </w:r>
      <w:r w:rsidR="00B667D3">
        <w:t>.</w:t>
      </w:r>
    </w:p>
    <w:p w:rsidR="00A5615A" w:rsidRDefault="00B667D3" w:rsidP="005B69AC">
      <w:pPr>
        <w:autoSpaceDE w:val="0"/>
        <w:autoSpaceDN w:val="0"/>
        <w:adjustRightInd w:val="0"/>
        <w:spacing w:line="240" w:lineRule="auto"/>
        <w:jc w:val="both"/>
      </w:pPr>
      <w:r>
        <w:t xml:space="preserve">Tale contratto </w:t>
      </w:r>
      <w:r w:rsidR="00750DC7">
        <w:t xml:space="preserve"> </w:t>
      </w:r>
      <w:r w:rsidR="00127DC1">
        <w:t>sarà</w:t>
      </w:r>
      <w:r w:rsidR="00750DC7">
        <w:t xml:space="preserve"> offerto al giovane </w:t>
      </w:r>
      <w:r w:rsidR="00127DC1">
        <w:t>nel</w:t>
      </w:r>
      <w:r w:rsidR="00750DC7">
        <w:t xml:space="preserve"> patto di servizio, e </w:t>
      </w:r>
      <w:r w:rsidR="00127DC1">
        <w:t>verrà</w:t>
      </w:r>
      <w:r w:rsidR="00487E21">
        <w:t xml:space="preserve"> </w:t>
      </w:r>
      <w:r w:rsidR="00F5310F">
        <w:t xml:space="preserve">firmato dal giovane, </w:t>
      </w:r>
      <w:r w:rsidR="00487E21">
        <w:t>il centro per l’impiego</w:t>
      </w:r>
      <w:r w:rsidR="00127DC1">
        <w:t xml:space="preserve"> competente</w:t>
      </w:r>
      <w:r w:rsidR="00487E21">
        <w:t xml:space="preserve"> e il soggetto</w:t>
      </w:r>
      <w:r w:rsidR="00F5310F">
        <w:t xml:space="preserve"> privato</w:t>
      </w:r>
      <w:r w:rsidR="00487E21">
        <w:t xml:space="preserve"> accreditato</w:t>
      </w:r>
      <w:r w:rsidR="00700657">
        <w:t xml:space="preserve"> </w:t>
      </w:r>
      <w:r w:rsidR="00127DC1">
        <w:t>scelto</w:t>
      </w:r>
      <w:r w:rsidR="00487E21">
        <w:t>.</w:t>
      </w:r>
      <w:r w:rsidR="00700657">
        <w:t xml:space="preserve"> </w:t>
      </w:r>
    </w:p>
    <w:p w:rsidR="00750DC7" w:rsidRPr="00AF5FC4" w:rsidRDefault="00487E21" w:rsidP="005B69AC">
      <w:pPr>
        <w:autoSpaceDE w:val="0"/>
        <w:autoSpaceDN w:val="0"/>
        <w:adjustRightInd w:val="0"/>
        <w:spacing w:line="240" w:lineRule="auto"/>
        <w:jc w:val="both"/>
      </w:pPr>
      <w:r>
        <w:t>Il contratto di collocazione prevede:</w:t>
      </w:r>
      <w:r w:rsidR="00B667D3">
        <w:t xml:space="preserve"> </w:t>
      </w:r>
      <w:r w:rsidRPr="00F15371">
        <w:t xml:space="preserve">l'attivazione di un servizio di assistenza intensiva per </w:t>
      </w:r>
      <w:r w:rsidR="00B667D3">
        <w:t xml:space="preserve">il </w:t>
      </w:r>
      <w:r w:rsidRPr="00F15371">
        <w:t xml:space="preserve">reperimento di una occupazione il più possibile corrispondente alle </w:t>
      </w:r>
      <w:r w:rsidR="00B667D3">
        <w:t xml:space="preserve">capacita </w:t>
      </w:r>
      <w:r w:rsidRPr="00F15371">
        <w:t>professionali</w:t>
      </w:r>
      <w:r w:rsidR="00465EDE">
        <w:t xml:space="preserve"> e alle aspirazioni del giovane</w:t>
      </w:r>
      <w:r w:rsidRPr="00F15371">
        <w:t xml:space="preserve"> compatibilmente con la domanda </w:t>
      </w:r>
      <w:r w:rsidR="00B667D3">
        <w:t xml:space="preserve">espressa </w:t>
      </w:r>
      <w:r w:rsidRPr="00F15371">
        <w:t>dal mercato del lavoro territoriale;</w:t>
      </w:r>
      <w:r w:rsidR="00F5310F">
        <w:t xml:space="preserve"> </w:t>
      </w:r>
      <w:r w:rsidR="00B667D3">
        <w:t xml:space="preserve"> </w:t>
      </w:r>
      <w:r w:rsidRPr="00F15371">
        <w:t>l'affidamento del giovane a</w:t>
      </w:r>
      <w:r w:rsidR="00127DC1">
        <w:t>d</w:t>
      </w:r>
      <w:r w:rsidRPr="00F15371">
        <w:t xml:space="preserve"> un tutor</w:t>
      </w:r>
      <w:r w:rsidR="00127DC1">
        <w:rPr>
          <w:rStyle w:val="Rimandonotaapidipagina"/>
        </w:rPr>
        <w:footnoteReference w:id="7"/>
      </w:r>
      <w:r w:rsidRPr="00F15371">
        <w:t xml:space="preserve">. </w:t>
      </w:r>
    </w:p>
    <w:p w:rsidR="00127DC1" w:rsidRPr="00750DC7" w:rsidRDefault="00F15371" w:rsidP="005B69AC">
      <w:pPr>
        <w:autoSpaceDE w:val="0"/>
        <w:autoSpaceDN w:val="0"/>
        <w:adjustRightInd w:val="0"/>
        <w:spacing w:line="240" w:lineRule="auto"/>
        <w:jc w:val="both"/>
      </w:pPr>
      <w:r w:rsidRPr="007F399C">
        <w:t xml:space="preserve">Tutti i servizi resi dall’operatore </w:t>
      </w:r>
      <w:r w:rsidR="00B667D3" w:rsidRPr="007F399C">
        <w:t>privato</w:t>
      </w:r>
      <w:r w:rsidRPr="007F399C">
        <w:t xml:space="preserve"> previsti dalla garanzia verranno pagati al soggetto accreditato </w:t>
      </w:r>
      <w:r w:rsidR="00127DC1" w:rsidRPr="007F399C">
        <w:t>entro 15 giorn</w:t>
      </w:r>
      <w:r w:rsidR="005B69AC">
        <w:t>i a partire da</w:t>
      </w:r>
      <w:r w:rsidR="00465EDE">
        <w:t xml:space="preserve"> una sua </w:t>
      </w:r>
      <w:r w:rsidR="00127DC1" w:rsidRPr="007F399C">
        <w:t>comunicazione al centro per l’impego</w:t>
      </w:r>
      <w:r w:rsidR="00127DC1">
        <w:t xml:space="preserve"> </w:t>
      </w:r>
      <w:r w:rsidR="00127DC1" w:rsidRPr="007F399C">
        <w:t>dei servizi resi al giovane.</w:t>
      </w:r>
    </w:p>
    <w:p w:rsidR="00EA3246" w:rsidRPr="00B709CB" w:rsidRDefault="00700657" w:rsidP="00B709CB">
      <w:pPr>
        <w:autoSpaceDE w:val="0"/>
        <w:autoSpaceDN w:val="0"/>
        <w:adjustRightInd w:val="0"/>
        <w:spacing w:line="240" w:lineRule="auto"/>
        <w:jc w:val="both"/>
      </w:pPr>
      <w:r w:rsidRPr="007F399C">
        <w:t xml:space="preserve">Soltanto </w:t>
      </w:r>
      <w:r w:rsidR="00127DC1">
        <w:t>per il</w:t>
      </w:r>
      <w:r w:rsidRPr="007F399C">
        <w:t xml:space="preserve"> contratto di collocazione </w:t>
      </w:r>
      <w:r w:rsidR="00F5310F">
        <w:t>il voucher comprenderà</w:t>
      </w:r>
      <w:r w:rsidRPr="007F399C">
        <w:t xml:space="preserve"> </w:t>
      </w:r>
      <w:r w:rsidR="00F15371" w:rsidRPr="007F399C">
        <w:t xml:space="preserve"> una </w:t>
      </w:r>
      <w:r w:rsidR="00EA3246">
        <w:t>compenso</w:t>
      </w:r>
      <w:r w:rsidR="00F15371" w:rsidRPr="007F399C">
        <w:t xml:space="preserve"> fiss</w:t>
      </w:r>
      <w:r w:rsidR="00EA3246">
        <w:t>o</w:t>
      </w:r>
      <w:r w:rsidR="00F15371" w:rsidRPr="007F399C">
        <w:t xml:space="preserve"> e un</w:t>
      </w:r>
      <w:r w:rsidR="00EA3246">
        <w:t>o</w:t>
      </w:r>
      <w:r w:rsidR="00F15371" w:rsidRPr="007F399C">
        <w:t xml:space="preserve"> variabile in relazione </w:t>
      </w:r>
      <w:r w:rsidR="00A5615A">
        <w:t xml:space="preserve">al livello </w:t>
      </w:r>
      <w:r w:rsidRPr="007F399C">
        <w:t>di</w:t>
      </w:r>
      <w:r w:rsidR="00A5615A">
        <w:t xml:space="preserve"> </w:t>
      </w:r>
      <w:proofErr w:type="spellStart"/>
      <w:r w:rsidR="00A5615A">
        <w:t>profilazione</w:t>
      </w:r>
      <w:proofErr w:type="spellEnd"/>
      <w:r w:rsidR="00A5615A">
        <w:t xml:space="preserve"> e alla difficoltà di </w:t>
      </w:r>
      <w:proofErr w:type="spellStart"/>
      <w:r w:rsidRPr="007F399C">
        <w:t>occupabilità</w:t>
      </w:r>
      <w:proofErr w:type="spellEnd"/>
      <w:r w:rsidRPr="007F399C">
        <w:t xml:space="preserve"> del giovane considerato</w:t>
      </w:r>
      <w:r w:rsidR="00F15371" w:rsidRPr="007F399C">
        <w:t>.</w:t>
      </w:r>
    </w:p>
    <w:p w:rsidR="00EA3246" w:rsidRDefault="00EA3246" w:rsidP="00750DC7">
      <w:pPr>
        <w:autoSpaceDE w:val="0"/>
        <w:autoSpaceDN w:val="0"/>
        <w:adjustRightInd w:val="0"/>
        <w:spacing w:after="0" w:line="240" w:lineRule="auto"/>
        <w:jc w:val="both"/>
        <w:rPr>
          <w:b/>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061F8D" w:rsidRDefault="00061F8D" w:rsidP="00061F8D">
      <w:pPr>
        <w:pStyle w:val="Paragrafoelenco"/>
        <w:autoSpaceDE w:val="0"/>
        <w:autoSpaceDN w:val="0"/>
        <w:adjustRightInd w:val="0"/>
        <w:spacing w:after="0" w:line="240" w:lineRule="auto"/>
        <w:rPr>
          <w:b/>
          <w:sz w:val="32"/>
          <w:szCs w:val="32"/>
          <w:u w:val="single"/>
        </w:rPr>
      </w:pPr>
    </w:p>
    <w:p w:rsidR="00B40754" w:rsidRDefault="00B40754" w:rsidP="00B40754">
      <w:pPr>
        <w:pStyle w:val="Paragrafoelenco"/>
        <w:autoSpaceDE w:val="0"/>
        <w:autoSpaceDN w:val="0"/>
        <w:adjustRightInd w:val="0"/>
        <w:spacing w:after="0" w:line="240" w:lineRule="auto"/>
        <w:rPr>
          <w:b/>
          <w:sz w:val="32"/>
          <w:szCs w:val="32"/>
          <w:u w:val="single"/>
        </w:rPr>
      </w:pPr>
    </w:p>
    <w:p w:rsidR="00B40754" w:rsidRDefault="00B40754" w:rsidP="00B40754">
      <w:pPr>
        <w:pStyle w:val="Paragrafoelenco"/>
        <w:autoSpaceDE w:val="0"/>
        <w:autoSpaceDN w:val="0"/>
        <w:adjustRightInd w:val="0"/>
        <w:spacing w:after="0" w:line="240" w:lineRule="auto"/>
        <w:rPr>
          <w:b/>
          <w:sz w:val="32"/>
          <w:szCs w:val="32"/>
          <w:u w:val="single"/>
        </w:rPr>
      </w:pPr>
    </w:p>
    <w:p w:rsidR="00B40754" w:rsidRDefault="00B40754" w:rsidP="00B40754">
      <w:pPr>
        <w:pStyle w:val="Paragrafoelenco"/>
        <w:autoSpaceDE w:val="0"/>
        <w:autoSpaceDN w:val="0"/>
        <w:adjustRightInd w:val="0"/>
        <w:spacing w:after="0" w:line="240" w:lineRule="auto"/>
        <w:rPr>
          <w:b/>
          <w:sz w:val="32"/>
          <w:szCs w:val="32"/>
          <w:u w:val="single"/>
        </w:rPr>
      </w:pPr>
    </w:p>
    <w:p w:rsidR="00D77AA5" w:rsidRPr="008455BF" w:rsidRDefault="00D77AA5" w:rsidP="008455BF">
      <w:pPr>
        <w:pStyle w:val="Paragrafoelenco"/>
        <w:numPr>
          <w:ilvl w:val="0"/>
          <w:numId w:val="12"/>
        </w:numPr>
        <w:autoSpaceDE w:val="0"/>
        <w:autoSpaceDN w:val="0"/>
        <w:adjustRightInd w:val="0"/>
        <w:spacing w:after="0" w:line="240" w:lineRule="auto"/>
        <w:jc w:val="center"/>
        <w:rPr>
          <w:b/>
          <w:sz w:val="32"/>
          <w:szCs w:val="32"/>
          <w:u w:val="single"/>
        </w:rPr>
      </w:pPr>
      <w:r w:rsidRPr="008455BF">
        <w:rPr>
          <w:b/>
          <w:sz w:val="32"/>
          <w:szCs w:val="32"/>
          <w:u w:val="single"/>
        </w:rPr>
        <w:t>Il finanziamento la distribuzione delle risorse e i potenziali soggetti beneficiari</w:t>
      </w:r>
    </w:p>
    <w:p w:rsidR="00D77AA5" w:rsidRDefault="00D77AA5" w:rsidP="00750DC7">
      <w:pPr>
        <w:autoSpaceDE w:val="0"/>
        <w:autoSpaceDN w:val="0"/>
        <w:adjustRightInd w:val="0"/>
        <w:spacing w:after="0" w:line="240" w:lineRule="auto"/>
        <w:jc w:val="both"/>
      </w:pPr>
    </w:p>
    <w:p w:rsidR="00D77AA5" w:rsidRDefault="00D77AA5" w:rsidP="00750DC7">
      <w:pPr>
        <w:autoSpaceDE w:val="0"/>
        <w:autoSpaceDN w:val="0"/>
        <w:adjustRightInd w:val="0"/>
        <w:spacing w:after="0" w:line="240" w:lineRule="auto"/>
        <w:jc w:val="both"/>
      </w:pPr>
      <w:r>
        <w:rPr>
          <w:noProof/>
          <w:lang w:eastAsia="it-IT"/>
        </w:rPr>
        <w:drawing>
          <wp:inline distT="0" distB="0" distL="0" distR="0" wp14:anchorId="14E544AD" wp14:editId="3A886DCD">
            <wp:extent cx="6219825" cy="36004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9825" cy="3600450"/>
                    </a:xfrm>
                    <a:prstGeom prst="rect">
                      <a:avLst/>
                    </a:prstGeom>
                    <a:noFill/>
                    <a:ln>
                      <a:noFill/>
                    </a:ln>
                  </pic:spPr>
                </pic:pic>
              </a:graphicData>
            </a:graphic>
          </wp:inline>
        </w:drawing>
      </w:r>
    </w:p>
    <w:p w:rsidR="008B3A2D" w:rsidRDefault="008B3A2D" w:rsidP="00750DC7">
      <w:pPr>
        <w:autoSpaceDE w:val="0"/>
        <w:autoSpaceDN w:val="0"/>
        <w:adjustRightInd w:val="0"/>
        <w:spacing w:after="0" w:line="240" w:lineRule="auto"/>
        <w:jc w:val="both"/>
      </w:pPr>
    </w:p>
    <w:p w:rsidR="008B3A2D" w:rsidRDefault="008B3A2D" w:rsidP="00750DC7">
      <w:pPr>
        <w:autoSpaceDE w:val="0"/>
        <w:autoSpaceDN w:val="0"/>
        <w:adjustRightInd w:val="0"/>
        <w:spacing w:after="0" w:line="240" w:lineRule="auto"/>
        <w:jc w:val="both"/>
      </w:pPr>
    </w:p>
    <w:p w:rsidR="00B60732" w:rsidRDefault="00B60732" w:rsidP="00750DC7">
      <w:pPr>
        <w:autoSpaceDE w:val="0"/>
        <w:autoSpaceDN w:val="0"/>
        <w:adjustRightInd w:val="0"/>
        <w:spacing w:after="0" w:line="240" w:lineRule="auto"/>
        <w:jc w:val="both"/>
      </w:pPr>
    </w:p>
    <w:p w:rsidR="00B60732" w:rsidRDefault="00B60732" w:rsidP="00750DC7">
      <w:pPr>
        <w:autoSpaceDE w:val="0"/>
        <w:autoSpaceDN w:val="0"/>
        <w:adjustRightInd w:val="0"/>
        <w:spacing w:after="0" w:line="240" w:lineRule="auto"/>
        <w:jc w:val="both"/>
      </w:pPr>
    </w:p>
    <w:p w:rsidR="00B60732" w:rsidRDefault="00B60732" w:rsidP="00750DC7">
      <w:pPr>
        <w:autoSpaceDE w:val="0"/>
        <w:autoSpaceDN w:val="0"/>
        <w:adjustRightInd w:val="0"/>
        <w:spacing w:after="0" w:line="240" w:lineRule="auto"/>
        <w:jc w:val="both"/>
      </w:pPr>
    </w:p>
    <w:p w:rsidR="008455BF" w:rsidRDefault="008455BF" w:rsidP="00B709CB">
      <w:pPr>
        <w:autoSpaceDE w:val="0"/>
        <w:autoSpaceDN w:val="0"/>
        <w:adjustRightInd w:val="0"/>
        <w:spacing w:after="0" w:line="240" w:lineRule="auto"/>
        <w:rPr>
          <w:b/>
          <w:sz w:val="56"/>
        </w:rPr>
      </w:pPr>
    </w:p>
    <w:p w:rsidR="008455BF" w:rsidRDefault="008455BF" w:rsidP="00085EE4">
      <w:pPr>
        <w:autoSpaceDE w:val="0"/>
        <w:autoSpaceDN w:val="0"/>
        <w:adjustRightInd w:val="0"/>
        <w:spacing w:after="0" w:line="240" w:lineRule="auto"/>
        <w:jc w:val="right"/>
        <w:rPr>
          <w:b/>
          <w:sz w:val="56"/>
        </w:rPr>
      </w:pPr>
    </w:p>
    <w:p w:rsidR="00B709CB" w:rsidRDefault="00B709CB" w:rsidP="00B709CB">
      <w:pPr>
        <w:pStyle w:val="Paragrafoelenco"/>
        <w:autoSpaceDE w:val="0"/>
        <w:autoSpaceDN w:val="0"/>
        <w:adjustRightInd w:val="0"/>
        <w:spacing w:after="0" w:line="240" w:lineRule="auto"/>
        <w:rPr>
          <w:b/>
          <w:sz w:val="32"/>
          <w:szCs w:val="32"/>
          <w:u w:val="single"/>
        </w:rPr>
      </w:pPr>
    </w:p>
    <w:p w:rsidR="00B709CB" w:rsidRDefault="00B709CB"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061F8D" w:rsidRDefault="00061F8D" w:rsidP="00B709CB">
      <w:pPr>
        <w:pStyle w:val="Paragrafoelenco"/>
        <w:autoSpaceDE w:val="0"/>
        <w:autoSpaceDN w:val="0"/>
        <w:adjustRightInd w:val="0"/>
        <w:spacing w:after="0" w:line="240" w:lineRule="auto"/>
        <w:rPr>
          <w:b/>
          <w:sz w:val="32"/>
          <w:szCs w:val="32"/>
          <w:u w:val="single"/>
        </w:rPr>
      </w:pPr>
    </w:p>
    <w:p w:rsidR="00A5615A" w:rsidRDefault="00A5615A" w:rsidP="00A5615A">
      <w:pPr>
        <w:pStyle w:val="Paragrafoelenco"/>
        <w:autoSpaceDE w:val="0"/>
        <w:autoSpaceDN w:val="0"/>
        <w:adjustRightInd w:val="0"/>
        <w:spacing w:after="0" w:line="240" w:lineRule="auto"/>
        <w:rPr>
          <w:b/>
          <w:sz w:val="32"/>
          <w:szCs w:val="32"/>
          <w:u w:val="single"/>
        </w:rPr>
      </w:pPr>
    </w:p>
    <w:p w:rsidR="00A5615A" w:rsidRDefault="00A5615A" w:rsidP="00A5615A">
      <w:pPr>
        <w:pStyle w:val="Paragrafoelenco"/>
        <w:autoSpaceDE w:val="0"/>
        <w:autoSpaceDN w:val="0"/>
        <w:adjustRightInd w:val="0"/>
        <w:spacing w:after="0" w:line="240" w:lineRule="auto"/>
        <w:rPr>
          <w:b/>
          <w:sz w:val="32"/>
          <w:szCs w:val="32"/>
          <w:u w:val="single"/>
        </w:rPr>
      </w:pPr>
    </w:p>
    <w:p w:rsidR="008455BF" w:rsidRPr="008455BF" w:rsidRDefault="008455BF" w:rsidP="008455BF">
      <w:pPr>
        <w:pStyle w:val="Paragrafoelenco"/>
        <w:numPr>
          <w:ilvl w:val="0"/>
          <w:numId w:val="12"/>
        </w:numPr>
        <w:autoSpaceDE w:val="0"/>
        <w:autoSpaceDN w:val="0"/>
        <w:adjustRightInd w:val="0"/>
        <w:spacing w:after="0" w:line="240" w:lineRule="auto"/>
        <w:jc w:val="center"/>
        <w:rPr>
          <w:b/>
          <w:sz w:val="32"/>
          <w:szCs w:val="32"/>
          <w:u w:val="single"/>
        </w:rPr>
      </w:pPr>
      <w:r w:rsidRPr="008455BF">
        <w:rPr>
          <w:b/>
          <w:sz w:val="32"/>
          <w:szCs w:val="32"/>
          <w:u w:val="single"/>
        </w:rPr>
        <w:t>Schema</w:t>
      </w:r>
      <w:r w:rsidR="0013024A">
        <w:rPr>
          <w:b/>
          <w:sz w:val="32"/>
          <w:szCs w:val="32"/>
          <w:u w:val="single"/>
        </w:rPr>
        <w:t xml:space="preserve"> normativo</w:t>
      </w:r>
      <w:r w:rsidRPr="008455BF">
        <w:rPr>
          <w:b/>
          <w:sz w:val="32"/>
          <w:szCs w:val="32"/>
          <w:u w:val="single"/>
        </w:rPr>
        <w:t>:</w:t>
      </w:r>
      <w:r>
        <w:rPr>
          <w:b/>
          <w:sz w:val="32"/>
          <w:szCs w:val="32"/>
          <w:u w:val="single"/>
        </w:rPr>
        <w:t xml:space="preserve"> </w:t>
      </w:r>
      <w:r w:rsidRPr="008455BF">
        <w:rPr>
          <w:b/>
          <w:sz w:val="32"/>
          <w:szCs w:val="32"/>
          <w:u w:val="single"/>
        </w:rPr>
        <w:t>La Garanzia Giovani nella regione Lazio</w:t>
      </w:r>
    </w:p>
    <w:p w:rsidR="008455BF" w:rsidRDefault="004F6E9D" w:rsidP="00085EE4">
      <w:pPr>
        <w:autoSpaceDE w:val="0"/>
        <w:autoSpaceDN w:val="0"/>
        <w:adjustRightInd w:val="0"/>
        <w:spacing w:after="0" w:line="240" w:lineRule="auto"/>
        <w:jc w:val="right"/>
        <w:rPr>
          <w:b/>
          <w:sz w:val="56"/>
        </w:rPr>
      </w:pPr>
      <w:r w:rsidRPr="004F6E9D">
        <w:rPr>
          <w:b/>
          <w:noProof/>
          <w:color w:val="FF0000"/>
          <w:sz w:val="56"/>
          <w:lang w:eastAsia="it-IT"/>
        </w:rPr>
        <mc:AlternateContent>
          <mc:Choice Requires="wps">
            <w:drawing>
              <wp:anchor distT="0" distB="0" distL="114300" distR="114300" simplePos="0" relativeHeight="251666432" behindDoc="0" locked="0" layoutInCell="1" allowOverlap="1" wp14:anchorId="6C0C9B18" wp14:editId="3AA6CDD9">
                <wp:simplePos x="0" y="0"/>
                <wp:positionH relativeFrom="column">
                  <wp:posOffset>-366671</wp:posOffset>
                </wp:positionH>
                <wp:positionV relativeFrom="paragraph">
                  <wp:posOffset>149264</wp:posOffset>
                </wp:positionV>
                <wp:extent cx="6687310" cy="4762500"/>
                <wp:effectExtent l="0" t="0" r="18415" b="19050"/>
                <wp:wrapNone/>
                <wp:docPr id="23" name="Rettangolo 23"/>
                <wp:cNvGraphicFramePr/>
                <a:graphic xmlns:a="http://schemas.openxmlformats.org/drawingml/2006/main">
                  <a:graphicData uri="http://schemas.microsoft.com/office/word/2010/wordprocessingShape">
                    <wps:wsp>
                      <wps:cNvSpPr/>
                      <wps:spPr>
                        <a:xfrm>
                          <a:off x="0" y="0"/>
                          <a:ext cx="6687310" cy="4762500"/>
                        </a:xfrm>
                        <a:prstGeom prst="rect">
                          <a:avLst/>
                        </a:prstGeom>
                        <a:solidFill>
                          <a:schemeClr val="accent1">
                            <a:alpha val="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Pr="004F6E9D" w:rsidRDefault="004F6E9D" w:rsidP="004F6E9D">
                            <w:pPr>
                              <w:jc w:val="center"/>
                              <w:rPr>
                                <w:color w:val="002060"/>
                                <w:sz w:val="56"/>
                                <w:szCs w:val="56"/>
                              </w:rPr>
                            </w:pPr>
                            <w:r w:rsidRPr="004F6E9D">
                              <w:rPr>
                                <w:color w:val="002060"/>
                                <w:sz w:val="56"/>
                                <w:szCs w:val="56"/>
                              </w:rPr>
                              <w:t>Y</w:t>
                            </w:r>
                            <w:r>
                              <w:rPr>
                                <w:color w:val="002060"/>
                                <w:sz w:val="56"/>
                                <w:szCs w:val="56"/>
                              </w:rPr>
                              <w:t>G</w:t>
                            </w:r>
                            <w:r w:rsidRPr="004F6E9D">
                              <w:rPr>
                                <w:color w:val="002060"/>
                                <w:sz w:val="56"/>
                                <w:szCs w:val="56"/>
                              </w:rPr>
                              <w:t xml:space="preserve"> Lazio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ttangolo 23" o:spid="_x0000_s1026" style="position:absolute;left:0;text-align:left;margin-left:-28.85pt;margin-top:11.75pt;width:526.55pt;height: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" fillcolor="#4f81bd [3204]" strokecolor="#243f60 [1604]" strokeweight="2pt">
                <v:fill opacity="3341f"/>
                <v:textbox>
                  <w:txbxContent>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Default="004F6E9D" w:rsidP="004F6E9D">
                      <w:pPr>
                        <w:jc w:val="center"/>
                        <w:rPr>
                          <w:color w:val="002060"/>
                        </w:rPr>
                      </w:pPr>
                    </w:p>
                    <w:p w:rsidR="004F6E9D" w:rsidRPr="004F6E9D" w:rsidRDefault="004F6E9D" w:rsidP="004F6E9D">
                      <w:pPr>
                        <w:jc w:val="center"/>
                        <w:rPr>
                          <w:color w:val="002060"/>
                          <w:sz w:val="56"/>
                          <w:szCs w:val="56"/>
                        </w:rPr>
                      </w:pPr>
                      <w:r w:rsidRPr="004F6E9D">
                        <w:rPr>
                          <w:color w:val="002060"/>
                          <w:sz w:val="56"/>
                          <w:szCs w:val="56"/>
                        </w:rPr>
                        <w:t>Y</w:t>
                      </w:r>
                      <w:r>
                        <w:rPr>
                          <w:color w:val="002060"/>
                          <w:sz w:val="56"/>
                          <w:szCs w:val="56"/>
                        </w:rPr>
                        <w:t>G</w:t>
                      </w:r>
                      <w:r w:rsidRPr="004F6E9D">
                        <w:rPr>
                          <w:color w:val="002060"/>
                          <w:sz w:val="56"/>
                          <w:szCs w:val="56"/>
                        </w:rPr>
                        <w:t xml:space="preserve"> Lazio</w:t>
                      </w:r>
                    </w:p>
                  </w:txbxContent>
                </v:textbox>
              </v:rect>
            </w:pict>
          </mc:Fallback>
        </mc:AlternateContent>
      </w:r>
    </w:p>
    <w:p w:rsidR="008455BF" w:rsidRDefault="008455BF" w:rsidP="00085EE4">
      <w:pPr>
        <w:autoSpaceDE w:val="0"/>
        <w:autoSpaceDN w:val="0"/>
        <w:adjustRightInd w:val="0"/>
        <w:spacing w:after="0" w:line="240" w:lineRule="auto"/>
        <w:jc w:val="right"/>
        <w:rPr>
          <w:b/>
          <w:sz w:val="56"/>
        </w:rPr>
      </w:pPr>
    </w:p>
    <w:p w:rsidR="00B60732" w:rsidRPr="00B60732" w:rsidRDefault="008455BF" w:rsidP="00085EE4">
      <w:pPr>
        <w:autoSpaceDE w:val="0"/>
        <w:autoSpaceDN w:val="0"/>
        <w:adjustRightInd w:val="0"/>
        <w:spacing w:after="0" w:line="240" w:lineRule="auto"/>
        <w:jc w:val="right"/>
        <w:rPr>
          <w:b/>
          <w:sz w:val="56"/>
        </w:rPr>
      </w:pPr>
      <w:r>
        <w:rPr>
          <w:b/>
          <w:noProof/>
          <w:sz w:val="56"/>
          <w:lang w:eastAsia="it-IT"/>
        </w:rPr>
        <mc:AlternateContent>
          <mc:Choice Requires="wps">
            <w:drawing>
              <wp:anchor distT="0" distB="0" distL="114300" distR="114300" simplePos="0" relativeHeight="251660288" behindDoc="0" locked="0" layoutInCell="1" allowOverlap="1" wp14:anchorId="7032EA81" wp14:editId="6C5B3DF6">
                <wp:simplePos x="0" y="0"/>
                <wp:positionH relativeFrom="column">
                  <wp:posOffset>125730</wp:posOffset>
                </wp:positionH>
                <wp:positionV relativeFrom="paragraph">
                  <wp:posOffset>930275</wp:posOffset>
                </wp:positionV>
                <wp:extent cx="1569085" cy="664845"/>
                <wp:effectExtent l="0" t="0" r="12065" b="20955"/>
                <wp:wrapNone/>
                <wp:docPr id="11" name="Ovale 11"/>
                <wp:cNvGraphicFramePr/>
                <a:graphic xmlns:a="http://schemas.openxmlformats.org/drawingml/2006/main">
                  <a:graphicData uri="http://schemas.microsoft.com/office/word/2010/wordprocessingShape">
                    <wps:wsp>
                      <wps:cNvSpPr/>
                      <wps:spPr>
                        <a:xfrm>
                          <a:off x="0" y="0"/>
                          <a:ext cx="1569085" cy="664845"/>
                        </a:xfrm>
                        <a:prstGeom prst="ellipse">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5100" w:rsidRPr="00AC064E" w:rsidRDefault="00AC064E" w:rsidP="000B5100">
                            <w:pPr>
                              <w:jc w:val="center"/>
                              <w:rPr>
                                <w:b/>
                                <w:color w:val="002060"/>
                              </w:rPr>
                            </w:pPr>
                            <w:r w:rsidRPr="00AC064E">
                              <w:rPr>
                                <w:b/>
                                <w:color w:val="002060"/>
                                <w:sz w:val="20"/>
                                <w:szCs w:val="20"/>
                              </w:rPr>
                              <w:t xml:space="preserve">SELEZIONE </w:t>
                            </w:r>
                            <w:r w:rsidR="000B5100" w:rsidRPr="00AC064E">
                              <w:rPr>
                                <w:b/>
                                <w:color w:val="002060"/>
                                <w:sz w:val="20"/>
                                <w:szCs w:val="20"/>
                              </w:rPr>
                              <w:t xml:space="preserve">OPERATORI </w:t>
                            </w:r>
                            <w:r w:rsidR="00085EE4">
                              <w:rPr>
                                <w:b/>
                                <w:color w:val="002060"/>
                                <w:sz w:val="20"/>
                                <w:szCs w:val="20"/>
                              </w:rPr>
                              <w:t>YG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e 11" o:spid="_x0000_s1027" style="position:absolute;left:0;text-align:left;margin-left:9.9pt;margin-top:73.25pt;width:123.55pt;height:5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" fillcolor="#4f81bd [3204]" strokecolor="red" strokeweight="2pt">
                <v:fill opacity="0"/>
                <v:textbox>
                  <w:txbxContent>
                    <w:p w:rsidR="000B5100" w:rsidRPr="00AC064E" w:rsidRDefault="00AC064E" w:rsidP="000B5100">
                      <w:pPr>
                        <w:jc w:val="center"/>
                        <w:rPr>
                          <w:b/>
                          <w:color w:val="002060"/>
                        </w:rPr>
                      </w:pPr>
                      <w:r w:rsidRPr="00AC064E">
                        <w:rPr>
                          <w:b/>
                          <w:color w:val="002060"/>
                          <w:sz w:val="20"/>
                          <w:szCs w:val="20"/>
                        </w:rPr>
                        <w:t xml:space="preserve">SELEZIONE </w:t>
                      </w:r>
                      <w:r w:rsidR="000B5100" w:rsidRPr="00AC064E">
                        <w:rPr>
                          <w:b/>
                          <w:color w:val="002060"/>
                          <w:sz w:val="20"/>
                          <w:szCs w:val="20"/>
                        </w:rPr>
                        <w:t xml:space="preserve">OPERATORI </w:t>
                      </w:r>
                      <w:r w:rsidR="00085EE4">
                        <w:rPr>
                          <w:b/>
                          <w:color w:val="002060"/>
                          <w:sz w:val="20"/>
                          <w:szCs w:val="20"/>
                        </w:rPr>
                        <w:t>YG</w:t>
                      </w:r>
                    </w:p>
                  </w:txbxContent>
                </v:textbox>
              </v:oval>
            </w:pict>
          </mc:Fallback>
        </mc:AlternateContent>
      </w:r>
      <w:r w:rsidR="00F972EF">
        <w:rPr>
          <w:b/>
          <w:noProof/>
          <w:sz w:val="56"/>
          <w:lang w:eastAsia="it-IT"/>
        </w:rPr>
        <mc:AlternateContent>
          <mc:Choice Requires="wps">
            <w:drawing>
              <wp:anchor distT="0" distB="0" distL="114300" distR="114300" simplePos="0" relativeHeight="251662336" behindDoc="0" locked="0" layoutInCell="1" allowOverlap="1" wp14:anchorId="0365042D" wp14:editId="555DE4EC">
                <wp:simplePos x="0" y="0"/>
                <wp:positionH relativeFrom="column">
                  <wp:posOffset>-201930</wp:posOffset>
                </wp:positionH>
                <wp:positionV relativeFrom="paragraph">
                  <wp:posOffset>1865630</wp:posOffset>
                </wp:positionV>
                <wp:extent cx="2360930" cy="1487170"/>
                <wp:effectExtent l="0" t="0" r="20320" b="17780"/>
                <wp:wrapNone/>
                <wp:docPr id="12" name="Rettangolo 12"/>
                <wp:cNvGraphicFramePr/>
                <a:graphic xmlns:a="http://schemas.openxmlformats.org/drawingml/2006/main">
                  <a:graphicData uri="http://schemas.microsoft.com/office/word/2010/wordprocessingShape">
                    <wps:wsp>
                      <wps:cNvSpPr/>
                      <wps:spPr>
                        <a:xfrm>
                          <a:off x="0" y="0"/>
                          <a:ext cx="2360930" cy="1487170"/>
                        </a:xfrm>
                        <a:prstGeom prst="rect">
                          <a:avLst/>
                        </a:prstGeom>
                        <a:solidFill>
                          <a:schemeClr val="accent1">
                            <a:alpha val="1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85EE4" w:rsidRPr="00F972EF" w:rsidRDefault="00085EE4" w:rsidP="00085EE4">
                            <w:pPr>
                              <w:jc w:val="center"/>
                              <w:rPr>
                                <w:b/>
                                <w:color w:val="002060"/>
                                <w:sz w:val="28"/>
                                <w:szCs w:val="28"/>
                              </w:rPr>
                            </w:pPr>
                            <w:r w:rsidRPr="00F972EF">
                              <w:rPr>
                                <w:b/>
                                <w:color w:val="002060"/>
                                <w:sz w:val="28"/>
                                <w:szCs w:val="28"/>
                              </w:rPr>
                              <w:t>DG 7269 17/04/2014</w:t>
                            </w:r>
                          </w:p>
                          <w:p w:rsidR="00085EE4" w:rsidRDefault="00085EE4" w:rsidP="00085EE4">
                            <w:pPr>
                              <w:rPr>
                                <w:b/>
                                <w:color w:val="002060"/>
                              </w:rPr>
                            </w:pPr>
                            <w:r>
                              <w:rPr>
                                <w:b/>
                                <w:color w:val="002060"/>
                              </w:rPr>
                              <w:t xml:space="preserve">MODALITA’ OPERATIVE: </w:t>
                            </w:r>
                            <w:r w:rsidR="00F972EF">
                              <w:rPr>
                                <w:b/>
                                <w:color w:val="002060"/>
                              </w:rPr>
                              <w:t xml:space="preserve">PARAMETRI, INDICATORI, INDICI PER CIASCUN REQUISITO RICHIESTO DALL’ACCREDITAMENTO </w:t>
                            </w:r>
                          </w:p>
                          <w:p w:rsidR="00AC064E" w:rsidRPr="00085EE4" w:rsidRDefault="00AC064E" w:rsidP="00085EE4">
                            <w:pPr>
                              <w:jc w:val="both"/>
                              <w:rPr>
                                <w:b/>
                                <w:color w:val="0020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12" o:spid="_x0000_s1028" style="position:absolute;left:0;text-align:left;margin-left:-15.9pt;margin-top:146.9pt;width:185.9pt;height:11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" fillcolor="#4f81bd [3204]" strokecolor="#243f60 [1604]" strokeweight="2pt">
                <v:fill opacity="9252f"/>
                <v:textbox>
                  <w:txbxContent>
                    <w:p w:rsidR="00085EE4" w:rsidRPr="00F972EF" w:rsidRDefault="00085EE4" w:rsidP="00085EE4">
                      <w:pPr>
                        <w:jc w:val="center"/>
                        <w:rPr>
                          <w:b/>
                          <w:color w:val="002060"/>
                          <w:sz w:val="28"/>
                          <w:szCs w:val="28"/>
                        </w:rPr>
                      </w:pPr>
                      <w:r w:rsidRPr="00F972EF">
                        <w:rPr>
                          <w:b/>
                          <w:color w:val="002060"/>
                          <w:sz w:val="28"/>
                          <w:szCs w:val="28"/>
                        </w:rPr>
                        <w:t>DG 7269 17/04/2014</w:t>
                      </w:r>
                    </w:p>
                    <w:p w:rsidR="00085EE4" w:rsidRDefault="00085EE4" w:rsidP="00085EE4">
                      <w:pPr>
                        <w:rPr>
                          <w:b/>
                          <w:color w:val="002060"/>
                        </w:rPr>
                      </w:pPr>
                      <w:r>
                        <w:rPr>
                          <w:b/>
                          <w:color w:val="002060"/>
                        </w:rPr>
                        <w:t xml:space="preserve">MODALITA’ OPERATIVE: </w:t>
                      </w:r>
                      <w:r w:rsidR="00F972EF">
                        <w:rPr>
                          <w:b/>
                          <w:color w:val="002060"/>
                        </w:rPr>
                        <w:t xml:space="preserve">PARAMETRI, INDICATORI, INDICI PER CIASCUN REQUISITO RICHIESTO DALL’ACCREDITAMENTO </w:t>
                      </w:r>
                    </w:p>
                    <w:p w:rsidR="00AC064E" w:rsidRPr="00085EE4" w:rsidRDefault="00AC064E" w:rsidP="00085EE4">
                      <w:pPr>
                        <w:jc w:val="both"/>
                        <w:rPr>
                          <w:b/>
                          <w:color w:val="002060"/>
                        </w:rPr>
                      </w:pPr>
                    </w:p>
                  </w:txbxContent>
                </v:textbox>
              </v:rect>
            </w:pict>
          </mc:Fallback>
        </mc:AlternateContent>
      </w:r>
      <w:r w:rsidR="00F972EF">
        <w:rPr>
          <w:b/>
          <w:noProof/>
          <w:sz w:val="56"/>
          <w:lang w:eastAsia="it-IT"/>
        </w:rPr>
        <mc:AlternateContent>
          <mc:Choice Requires="wps">
            <w:drawing>
              <wp:anchor distT="0" distB="0" distL="114300" distR="114300" simplePos="0" relativeHeight="251665408" behindDoc="0" locked="0" layoutInCell="1" allowOverlap="1" wp14:anchorId="0E2422E1" wp14:editId="1B5ACFDB">
                <wp:simplePos x="0" y="0"/>
                <wp:positionH relativeFrom="column">
                  <wp:posOffset>453617</wp:posOffset>
                </wp:positionH>
                <wp:positionV relativeFrom="paragraph">
                  <wp:posOffset>1641058</wp:posOffset>
                </wp:positionV>
                <wp:extent cx="859809" cy="177421"/>
                <wp:effectExtent l="38100" t="0" r="0" b="32385"/>
                <wp:wrapNone/>
                <wp:docPr id="21" name="Freccia in giù 21"/>
                <wp:cNvGraphicFramePr/>
                <a:graphic xmlns:a="http://schemas.openxmlformats.org/drawingml/2006/main">
                  <a:graphicData uri="http://schemas.microsoft.com/office/word/2010/wordprocessingShape">
                    <wps:wsp>
                      <wps:cNvSpPr/>
                      <wps:spPr>
                        <a:xfrm>
                          <a:off x="0" y="0"/>
                          <a:ext cx="859809" cy="177421"/>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21" o:spid="_x0000_s1026" type="#_x0000_t67" style="position:absolute;margin-left:35.7pt;margin-top:129.2pt;width:67.7pt;height:1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" adj="10800" fillcolor="#4f81bd [3204]" strokecolor="#243f60 [1604]" strokeweight="2pt"/>
            </w:pict>
          </mc:Fallback>
        </mc:AlternateContent>
      </w:r>
      <w:r w:rsidR="00162FAC">
        <w:rPr>
          <w:b/>
          <w:noProof/>
          <w:color w:val="1F497D" w:themeColor="text2"/>
          <w:sz w:val="56"/>
          <w:lang w:eastAsia="it-IT"/>
        </w:rPr>
        <mc:AlternateContent>
          <mc:Choice Requires="wps">
            <w:drawing>
              <wp:anchor distT="0" distB="0" distL="114300" distR="114300" simplePos="0" relativeHeight="251664384" behindDoc="0" locked="0" layoutInCell="1" allowOverlap="1" wp14:anchorId="05E4CE4B" wp14:editId="35CABC88">
                <wp:simplePos x="0" y="0"/>
                <wp:positionH relativeFrom="column">
                  <wp:posOffset>2221003</wp:posOffset>
                </wp:positionH>
                <wp:positionV relativeFrom="paragraph">
                  <wp:posOffset>2661617</wp:posOffset>
                </wp:positionV>
                <wp:extent cx="798394" cy="170597"/>
                <wp:effectExtent l="0" t="76200" r="1905" b="20320"/>
                <wp:wrapNone/>
                <wp:docPr id="19" name="Connettore 4 19"/>
                <wp:cNvGraphicFramePr/>
                <a:graphic xmlns:a="http://schemas.openxmlformats.org/drawingml/2006/main">
                  <a:graphicData uri="http://schemas.microsoft.com/office/word/2010/wordprocessingShape">
                    <wps:wsp>
                      <wps:cNvCnPr/>
                      <wps:spPr>
                        <a:xfrm flipV="1">
                          <a:off x="0" y="0"/>
                          <a:ext cx="798394" cy="170597"/>
                        </a:xfrm>
                        <a:prstGeom prst="bentConnector3">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4 19" o:spid="_x0000_s1026" type="#_x0000_t34" style="position:absolute;margin-left:174.9pt;margin-top:209.6pt;width:62.85pt;height:13.4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" strokecolor="#4579b8 [3044]" strokeweight="2pt">
                <v:stroke endarrow="open"/>
              </v:shape>
            </w:pict>
          </mc:Fallback>
        </mc:AlternateContent>
      </w:r>
      <w:r w:rsidR="00162FAC">
        <w:rPr>
          <w:b/>
          <w:noProof/>
          <w:color w:val="1F497D" w:themeColor="text2"/>
          <w:sz w:val="56"/>
          <w:lang w:eastAsia="it-IT"/>
        </w:rPr>
        <mc:AlternateContent>
          <mc:Choice Requires="wps">
            <w:drawing>
              <wp:anchor distT="0" distB="0" distL="114300" distR="114300" simplePos="0" relativeHeight="251663360" behindDoc="0" locked="0" layoutInCell="1" allowOverlap="1" wp14:anchorId="3DAF8A78" wp14:editId="125FE800">
                <wp:simplePos x="0" y="0"/>
                <wp:positionH relativeFrom="column">
                  <wp:posOffset>3019397</wp:posOffset>
                </wp:positionH>
                <wp:positionV relativeFrom="paragraph">
                  <wp:posOffset>450679</wp:posOffset>
                </wp:positionV>
                <wp:extent cx="893928" cy="122830"/>
                <wp:effectExtent l="38100" t="0" r="20955" b="106045"/>
                <wp:wrapNone/>
                <wp:docPr id="17" name="Connettore 4 17"/>
                <wp:cNvGraphicFramePr/>
                <a:graphic xmlns:a="http://schemas.openxmlformats.org/drawingml/2006/main">
                  <a:graphicData uri="http://schemas.microsoft.com/office/word/2010/wordprocessingShape">
                    <wps:wsp>
                      <wps:cNvCnPr/>
                      <wps:spPr>
                        <a:xfrm flipH="1">
                          <a:off x="0" y="0"/>
                          <a:ext cx="893928" cy="122830"/>
                        </a:xfrm>
                        <a:prstGeom prst="bentConnector3">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ttore 4 17" o:spid="_x0000_s1026" type="#_x0000_t34" style="position:absolute;margin-left:237.75pt;margin-top:35.5pt;width:70.4pt;height:9.6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" strokecolor="#4579b8 [3044]" strokeweight="2pt">
                <v:stroke endarrow="open"/>
              </v:shape>
            </w:pict>
          </mc:Fallback>
        </mc:AlternateContent>
      </w:r>
      <w:r w:rsidR="00B91B2D">
        <w:rPr>
          <w:b/>
          <w:noProof/>
          <w:color w:val="1F497D" w:themeColor="text2"/>
          <w:sz w:val="56"/>
          <w:lang w:eastAsia="it-IT"/>
        </w:rPr>
        <mc:AlternateContent>
          <mc:Choice Requires="wps">
            <w:drawing>
              <wp:anchor distT="0" distB="0" distL="114300" distR="114300" simplePos="0" relativeHeight="251661312" behindDoc="1" locked="0" layoutInCell="1" allowOverlap="1" wp14:anchorId="045409A4" wp14:editId="2702908D">
                <wp:simplePos x="0" y="0"/>
                <wp:positionH relativeFrom="column">
                  <wp:posOffset>-201930</wp:posOffset>
                </wp:positionH>
                <wp:positionV relativeFrom="paragraph">
                  <wp:posOffset>143510</wp:posOffset>
                </wp:positionV>
                <wp:extent cx="2360930" cy="1456690"/>
                <wp:effectExtent l="0" t="0" r="20320" b="10160"/>
                <wp:wrapNone/>
                <wp:docPr id="9" name="Rettangolo 9"/>
                <wp:cNvGraphicFramePr/>
                <a:graphic xmlns:a="http://schemas.openxmlformats.org/drawingml/2006/main">
                  <a:graphicData uri="http://schemas.microsoft.com/office/word/2010/wordprocessingShape">
                    <wps:wsp>
                      <wps:cNvSpPr/>
                      <wps:spPr>
                        <a:xfrm>
                          <a:off x="0" y="0"/>
                          <a:ext cx="2360930" cy="1456690"/>
                        </a:xfrm>
                        <a:prstGeom prst="rect">
                          <a:avLst/>
                        </a:prstGeom>
                        <a:solidFill>
                          <a:schemeClr val="accent1">
                            <a:alpha val="1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85EE4" w:rsidRDefault="00085EE4" w:rsidP="00085EE4">
                            <w:pPr>
                              <w:autoSpaceDE w:val="0"/>
                              <w:autoSpaceDN w:val="0"/>
                              <w:adjustRightInd w:val="0"/>
                              <w:spacing w:after="0" w:line="240" w:lineRule="auto"/>
                              <w:jc w:val="center"/>
                              <w:rPr>
                                <w:b/>
                                <w:color w:val="002060"/>
                                <w:sz w:val="28"/>
                                <w:szCs w:val="28"/>
                              </w:rPr>
                            </w:pPr>
                            <w:r w:rsidRPr="00AC064E">
                              <w:rPr>
                                <w:b/>
                                <w:color w:val="002060"/>
                                <w:sz w:val="28"/>
                                <w:szCs w:val="28"/>
                              </w:rPr>
                              <w:t>DGR 198 2014</w:t>
                            </w:r>
                          </w:p>
                          <w:p w:rsidR="000B5100" w:rsidRPr="00085EE4" w:rsidRDefault="000B5100" w:rsidP="00085EE4">
                            <w:pPr>
                              <w:autoSpaceDE w:val="0"/>
                              <w:autoSpaceDN w:val="0"/>
                              <w:adjustRightInd w:val="0"/>
                              <w:spacing w:after="0" w:line="240" w:lineRule="auto"/>
                              <w:jc w:val="center"/>
                              <w:rPr>
                                <w:b/>
                                <w:color w:val="002060"/>
                                <w:sz w:val="20"/>
                                <w:szCs w:val="20"/>
                              </w:rPr>
                            </w:pPr>
                            <w:r w:rsidRPr="00085EE4">
                              <w:rPr>
                                <w:b/>
                                <w:color w:val="002060"/>
                                <w:sz w:val="20"/>
                                <w:szCs w:val="20"/>
                              </w:rPr>
                              <w:t>ACCREDITAMENTO</w:t>
                            </w:r>
                            <w:r w:rsidR="00085EE4">
                              <w:rPr>
                                <w:b/>
                                <w:color w:val="002060"/>
                                <w:sz w:val="20"/>
                                <w:szCs w:val="20"/>
                              </w:rPr>
                              <w:t xml:space="preserve"> </w:t>
                            </w:r>
                            <w:r w:rsidRPr="00085EE4">
                              <w:rPr>
                                <w:b/>
                                <w:color w:val="002060"/>
                                <w:sz w:val="20"/>
                                <w:szCs w:val="20"/>
                              </w:rPr>
                              <w:t>SERVIZI</w:t>
                            </w:r>
                            <w:r w:rsidR="00085EE4" w:rsidRPr="00085EE4">
                              <w:rPr>
                                <w:b/>
                                <w:color w:val="002060"/>
                                <w:sz w:val="20"/>
                                <w:szCs w:val="20"/>
                              </w:rPr>
                              <w:t xml:space="preserve"> </w:t>
                            </w:r>
                            <w:r w:rsidRPr="00085EE4">
                              <w:rPr>
                                <w:b/>
                                <w:color w:val="002060"/>
                                <w:sz w:val="20"/>
                                <w:szCs w:val="20"/>
                              </w:rPr>
                              <w:t>AL</w:t>
                            </w:r>
                            <w:r w:rsidR="00085EE4" w:rsidRPr="00085EE4">
                              <w:rPr>
                                <w:b/>
                                <w:color w:val="002060"/>
                                <w:sz w:val="20"/>
                                <w:szCs w:val="20"/>
                              </w:rPr>
                              <w:t xml:space="preserve"> </w:t>
                            </w:r>
                            <w:r w:rsidRPr="00085EE4">
                              <w:rPr>
                                <w:b/>
                                <w:color w:val="002060"/>
                                <w:sz w:val="20"/>
                                <w:szCs w:val="20"/>
                              </w:rPr>
                              <w:t>LAVORO</w:t>
                            </w:r>
                          </w:p>
                          <w:p w:rsidR="000B5100" w:rsidRDefault="000B5100" w:rsidP="000B51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9" o:spid="_x0000_s1029" style="position:absolute;left:0;text-align:left;margin-left:-15.9pt;margin-top:11.3pt;width:185.9pt;height:11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" fillcolor="#4f81bd [3204]" strokecolor="#243f60 [1604]" strokeweight="2pt">
                <v:fill opacity="9252f"/>
                <v:textbox>
                  <w:txbxContent>
                    <w:p w:rsidR="00085EE4" w:rsidRDefault="00085EE4" w:rsidP="00085EE4">
                      <w:pPr>
                        <w:autoSpaceDE w:val="0"/>
                        <w:autoSpaceDN w:val="0"/>
                        <w:adjustRightInd w:val="0"/>
                        <w:spacing w:after="0" w:line="240" w:lineRule="auto"/>
                        <w:jc w:val="center"/>
                        <w:rPr>
                          <w:b/>
                          <w:color w:val="002060"/>
                          <w:sz w:val="28"/>
                          <w:szCs w:val="28"/>
                        </w:rPr>
                      </w:pPr>
                      <w:r w:rsidRPr="00AC064E">
                        <w:rPr>
                          <w:b/>
                          <w:color w:val="002060"/>
                          <w:sz w:val="28"/>
                          <w:szCs w:val="28"/>
                        </w:rPr>
                        <w:t>DGR 198 2014</w:t>
                      </w:r>
                    </w:p>
                    <w:p w:rsidR="000B5100" w:rsidRPr="00085EE4" w:rsidRDefault="000B5100" w:rsidP="00085EE4">
                      <w:pPr>
                        <w:autoSpaceDE w:val="0"/>
                        <w:autoSpaceDN w:val="0"/>
                        <w:adjustRightInd w:val="0"/>
                        <w:spacing w:after="0" w:line="240" w:lineRule="auto"/>
                        <w:jc w:val="center"/>
                        <w:rPr>
                          <w:b/>
                          <w:color w:val="002060"/>
                          <w:sz w:val="20"/>
                          <w:szCs w:val="20"/>
                        </w:rPr>
                      </w:pPr>
                      <w:r w:rsidRPr="00085EE4">
                        <w:rPr>
                          <w:b/>
                          <w:color w:val="002060"/>
                          <w:sz w:val="20"/>
                          <w:szCs w:val="20"/>
                        </w:rPr>
                        <w:t>ACCREDITAMENTO</w:t>
                      </w:r>
                      <w:r w:rsidR="00085EE4">
                        <w:rPr>
                          <w:b/>
                          <w:color w:val="002060"/>
                          <w:sz w:val="20"/>
                          <w:szCs w:val="20"/>
                        </w:rPr>
                        <w:t xml:space="preserve"> </w:t>
                      </w:r>
                      <w:r w:rsidRPr="00085EE4">
                        <w:rPr>
                          <w:b/>
                          <w:color w:val="002060"/>
                          <w:sz w:val="20"/>
                          <w:szCs w:val="20"/>
                        </w:rPr>
                        <w:t>SERVIZI</w:t>
                      </w:r>
                      <w:r w:rsidR="00085EE4" w:rsidRPr="00085EE4">
                        <w:rPr>
                          <w:b/>
                          <w:color w:val="002060"/>
                          <w:sz w:val="20"/>
                          <w:szCs w:val="20"/>
                        </w:rPr>
                        <w:t xml:space="preserve"> </w:t>
                      </w:r>
                      <w:r w:rsidRPr="00085EE4">
                        <w:rPr>
                          <w:b/>
                          <w:color w:val="002060"/>
                          <w:sz w:val="20"/>
                          <w:szCs w:val="20"/>
                        </w:rPr>
                        <w:t>AL</w:t>
                      </w:r>
                      <w:r w:rsidR="00085EE4" w:rsidRPr="00085EE4">
                        <w:rPr>
                          <w:b/>
                          <w:color w:val="002060"/>
                          <w:sz w:val="20"/>
                          <w:szCs w:val="20"/>
                        </w:rPr>
                        <w:t xml:space="preserve"> </w:t>
                      </w:r>
                      <w:r w:rsidRPr="00085EE4">
                        <w:rPr>
                          <w:b/>
                          <w:color w:val="002060"/>
                          <w:sz w:val="20"/>
                          <w:szCs w:val="20"/>
                        </w:rPr>
                        <w:t>LAVORO</w:t>
                      </w:r>
                    </w:p>
                    <w:p w:rsidR="000B5100" w:rsidRDefault="000B5100" w:rsidP="000B5100">
                      <w:pPr>
                        <w:jc w:val="center"/>
                      </w:pPr>
                    </w:p>
                  </w:txbxContent>
                </v:textbox>
              </v:rect>
            </w:pict>
          </mc:Fallback>
        </mc:AlternateContent>
      </w:r>
      <w:r w:rsidR="001E6685">
        <w:rPr>
          <w:b/>
          <w:noProof/>
          <w:sz w:val="56"/>
          <w:lang w:eastAsia="it-IT"/>
        </w:rPr>
        <w:drawing>
          <wp:inline distT="0" distB="0" distL="0" distR="0" wp14:anchorId="28703F00" wp14:editId="752DAB4E">
            <wp:extent cx="1603612" cy="3200400"/>
            <wp:effectExtent l="0" t="0" r="15875" b="0"/>
            <wp:docPr id="16" name="Diagramma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006E38DF">
        <w:rPr>
          <w:b/>
          <w:noProof/>
          <w:sz w:val="56"/>
          <w:lang w:eastAsia="it-IT"/>
        </w:rPr>
        <w:drawing>
          <wp:inline distT="0" distB="0" distL="0" distR="0" wp14:anchorId="7411B409" wp14:editId="6634C244">
            <wp:extent cx="2122227" cy="2995684"/>
            <wp:effectExtent l="0" t="38100" r="11430" b="14605"/>
            <wp:docPr id="14" name="Diagram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sectPr w:rsidR="00B60732" w:rsidRPr="00B60732">
      <w:footerReference w:type="default" r:id="rId2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63E" w:rsidRDefault="003F563E" w:rsidP="00127DC1">
      <w:pPr>
        <w:spacing w:after="0" w:line="240" w:lineRule="auto"/>
      </w:pPr>
      <w:r>
        <w:separator/>
      </w:r>
    </w:p>
  </w:endnote>
  <w:endnote w:type="continuationSeparator" w:id="0">
    <w:p w:rsidR="003F563E" w:rsidRDefault="003F563E" w:rsidP="00127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5184641"/>
      <w:docPartObj>
        <w:docPartGallery w:val="Page Numbers (Bottom of Page)"/>
        <w:docPartUnique/>
      </w:docPartObj>
    </w:sdtPr>
    <w:sdtEndPr/>
    <w:sdtContent>
      <w:p w:rsidR="00B40754" w:rsidRDefault="00B40754">
        <w:pPr>
          <w:pStyle w:val="Pidipagina"/>
          <w:jc w:val="right"/>
        </w:pPr>
        <w:r>
          <w:fldChar w:fldCharType="begin"/>
        </w:r>
        <w:r>
          <w:instrText>PAGE   \* MERGEFORMAT</w:instrText>
        </w:r>
        <w:r>
          <w:fldChar w:fldCharType="separate"/>
        </w:r>
        <w:r w:rsidR="00DA5A24">
          <w:rPr>
            <w:noProof/>
          </w:rPr>
          <w:t>7</w:t>
        </w:r>
        <w:r>
          <w:fldChar w:fldCharType="end"/>
        </w:r>
      </w:p>
    </w:sdtContent>
  </w:sdt>
  <w:p w:rsidR="00513F9A" w:rsidRDefault="00513F9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63E" w:rsidRDefault="003F563E" w:rsidP="00127DC1">
      <w:pPr>
        <w:spacing w:after="0" w:line="240" w:lineRule="auto"/>
      </w:pPr>
      <w:r>
        <w:separator/>
      </w:r>
    </w:p>
  </w:footnote>
  <w:footnote w:type="continuationSeparator" w:id="0">
    <w:p w:rsidR="003F563E" w:rsidRDefault="003F563E" w:rsidP="00127DC1">
      <w:pPr>
        <w:spacing w:after="0" w:line="240" w:lineRule="auto"/>
      </w:pPr>
      <w:r>
        <w:continuationSeparator/>
      </w:r>
    </w:p>
  </w:footnote>
  <w:footnote w:id="1">
    <w:p w:rsidR="00810EDC" w:rsidRDefault="00810EDC">
      <w:pPr>
        <w:pStyle w:val="Testonotaapidipagina"/>
      </w:pPr>
      <w:r w:rsidRPr="007E71D4">
        <w:rPr>
          <w:sz w:val="16"/>
          <w:szCs w:val="16"/>
        </w:rPr>
        <w:footnoteRef/>
      </w:r>
      <w:r w:rsidRPr="007E71D4">
        <w:rPr>
          <w:sz w:val="16"/>
          <w:szCs w:val="16"/>
        </w:rPr>
        <w:t xml:space="preserve"> Youth </w:t>
      </w:r>
      <w:proofErr w:type="spellStart"/>
      <w:r w:rsidRPr="007E71D4">
        <w:rPr>
          <w:sz w:val="16"/>
          <w:szCs w:val="16"/>
        </w:rPr>
        <w:t>Guarantee</w:t>
      </w:r>
      <w:proofErr w:type="spellEnd"/>
      <w:r w:rsidRPr="007E71D4">
        <w:rPr>
          <w:sz w:val="16"/>
          <w:szCs w:val="16"/>
        </w:rPr>
        <w:t xml:space="preserve"> =Garanzia Giovani</w:t>
      </w:r>
    </w:p>
  </w:footnote>
  <w:footnote w:id="2">
    <w:p w:rsidR="00EC0186" w:rsidRPr="00BF3F8D" w:rsidRDefault="00EC0186">
      <w:pPr>
        <w:pStyle w:val="Testonotaapidipagina"/>
        <w:rPr>
          <w:sz w:val="16"/>
          <w:szCs w:val="16"/>
        </w:rPr>
      </w:pPr>
      <w:r>
        <w:rPr>
          <w:rStyle w:val="Rimandonotaapidipagina"/>
        </w:rPr>
        <w:footnoteRef/>
      </w:r>
      <w:r>
        <w:t xml:space="preserve">  </w:t>
      </w:r>
      <w:r w:rsidRPr="00BF3F8D">
        <w:rPr>
          <w:sz w:val="16"/>
          <w:szCs w:val="16"/>
        </w:rPr>
        <w:t xml:space="preserve">Le risorse sono state suddivise nelle diverse regioni e  province autonome dal ministero del lavoro e delle politiche sociali nell’ Allegato A del decreto n.237 del 4.04.2014 </w:t>
      </w:r>
      <w:r w:rsidR="00BF3F8D">
        <w:rPr>
          <w:sz w:val="16"/>
          <w:szCs w:val="16"/>
        </w:rPr>
        <w:t>.</w:t>
      </w:r>
    </w:p>
  </w:footnote>
  <w:footnote w:id="3">
    <w:p w:rsidR="00810EDC" w:rsidRDefault="00810EDC">
      <w:pPr>
        <w:pStyle w:val="Testonotaapidipagina"/>
      </w:pPr>
      <w:r>
        <w:rPr>
          <w:rStyle w:val="Rimandonotaapidipagina"/>
        </w:rPr>
        <w:footnoteRef/>
      </w:r>
      <w:r>
        <w:t xml:space="preserve"> Centri per l’impego</w:t>
      </w:r>
    </w:p>
  </w:footnote>
  <w:footnote w:id="4">
    <w:p w:rsidR="00D22941" w:rsidRPr="00D22941" w:rsidRDefault="00D22941" w:rsidP="00D22941">
      <w:pPr>
        <w:autoSpaceDE w:val="0"/>
        <w:autoSpaceDN w:val="0"/>
        <w:adjustRightInd w:val="0"/>
        <w:spacing w:after="0" w:line="240" w:lineRule="auto"/>
        <w:rPr>
          <w:sz w:val="16"/>
          <w:szCs w:val="16"/>
        </w:rPr>
      </w:pPr>
      <w:r>
        <w:rPr>
          <w:rStyle w:val="Rimandonotaapidipagina"/>
        </w:rPr>
        <w:footnoteRef/>
      </w:r>
      <w:r>
        <w:t xml:space="preserve"> </w:t>
      </w:r>
      <w:r w:rsidRPr="00D22941">
        <w:rPr>
          <w:sz w:val="16"/>
          <w:szCs w:val="16"/>
        </w:rPr>
        <w:t>Questi più nel dettaglio</w:t>
      </w:r>
      <w:r w:rsidR="0069336E">
        <w:rPr>
          <w:sz w:val="16"/>
          <w:szCs w:val="16"/>
        </w:rPr>
        <w:t xml:space="preserve"> alcuni</w:t>
      </w:r>
      <w:r w:rsidRPr="00D22941">
        <w:rPr>
          <w:sz w:val="16"/>
          <w:szCs w:val="16"/>
        </w:rPr>
        <w:t xml:space="preserve"> </w:t>
      </w:r>
      <w:r w:rsidR="0069336E">
        <w:rPr>
          <w:sz w:val="16"/>
          <w:szCs w:val="16"/>
        </w:rPr>
        <w:t>de</w:t>
      </w:r>
      <w:r w:rsidRPr="00D22941">
        <w:rPr>
          <w:sz w:val="16"/>
          <w:szCs w:val="16"/>
        </w:rPr>
        <w:t>gli interventi previsti</w:t>
      </w:r>
      <w:r>
        <w:rPr>
          <w:sz w:val="16"/>
          <w:szCs w:val="16"/>
        </w:rPr>
        <w:t>:</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 xml:space="preserve">Accoglienza e informazione sul programma </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 xml:space="preserve">Accesso alla garanzia, presa in carico, colloquio individuale e </w:t>
      </w:r>
      <w:proofErr w:type="spellStart"/>
      <w:r w:rsidRPr="00D22941">
        <w:rPr>
          <w:sz w:val="16"/>
          <w:szCs w:val="16"/>
        </w:rPr>
        <w:t>profiling</w:t>
      </w:r>
      <w:proofErr w:type="spellEnd"/>
      <w:r w:rsidRPr="00D22941">
        <w:rPr>
          <w:sz w:val="16"/>
          <w:szCs w:val="16"/>
        </w:rPr>
        <w:t xml:space="preserve">, consulenza orientativa </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Orientamento specialistico o di II livello</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Formazione mirata all’inserimento lavorativo</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Reinserimento di giovani 15-18enni in percorsi formativi</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Accompagnamento al lavoro;</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Apprendistato per la qualifica e per il diploma professionale</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Apprendistato professionalizzante o contratto di mestiere</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Apprendistato per l’alta formazione e la ricerca</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Tirocinio extracurriculare, anche in mobilità geografica</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Servizio civile (scheda 6)</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Sostegno all’autoimpiego e all’autoimprenditorialità</w:t>
      </w:r>
    </w:p>
    <w:p w:rsidR="00D22941" w:rsidRPr="00D22941" w:rsidRDefault="00D22941" w:rsidP="0069336E">
      <w:pPr>
        <w:pStyle w:val="Paragrafoelenco"/>
        <w:numPr>
          <w:ilvl w:val="0"/>
          <w:numId w:val="11"/>
        </w:numPr>
        <w:autoSpaceDE w:val="0"/>
        <w:autoSpaceDN w:val="0"/>
        <w:adjustRightInd w:val="0"/>
        <w:spacing w:after="0" w:line="240" w:lineRule="auto"/>
        <w:jc w:val="both"/>
        <w:rPr>
          <w:sz w:val="16"/>
          <w:szCs w:val="16"/>
        </w:rPr>
      </w:pPr>
      <w:r w:rsidRPr="00D22941">
        <w:rPr>
          <w:sz w:val="16"/>
          <w:szCs w:val="16"/>
        </w:rPr>
        <w:t>Mobilità professionale e transnazionale</w:t>
      </w:r>
    </w:p>
    <w:p w:rsidR="00D22941" w:rsidRPr="00D22941" w:rsidRDefault="00D22941" w:rsidP="0069336E">
      <w:pPr>
        <w:pStyle w:val="Testonotaapidipagina"/>
        <w:numPr>
          <w:ilvl w:val="0"/>
          <w:numId w:val="11"/>
        </w:numPr>
        <w:jc w:val="both"/>
        <w:rPr>
          <w:sz w:val="16"/>
          <w:szCs w:val="16"/>
        </w:rPr>
      </w:pPr>
      <w:r>
        <w:rPr>
          <w:sz w:val="16"/>
          <w:szCs w:val="16"/>
        </w:rPr>
        <w:t>Bonus occupazionale</w:t>
      </w:r>
    </w:p>
  </w:footnote>
  <w:footnote w:id="5">
    <w:p w:rsidR="00B40754" w:rsidRPr="00B40754" w:rsidRDefault="00B40754" w:rsidP="00B40754">
      <w:pPr>
        <w:pStyle w:val="Testonotaapidipagina"/>
        <w:jc w:val="both"/>
        <w:rPr>
          <w:sz w:val="16"/>
          <w:szCs w:val="16"/>
        </w:rPr>
      </w:pPr>
      <w:r>
        <w:rPr>
          <w:rStyle w:val="Rimandonotaapidipagina"/>
        </w:rPr>
        <w:footnoteRef/>
      </w:r>
      <w:r>
        <w:t xml:space="preserve"> </w:t>
      </w:r>
      <w:r w:rsidRPr="00B40754">
        <w:rPr>
          <w:sz w:val="16"/>
          <w:szCs w:val="16"/>
        </w:rPr>
        <w:t>Almeno in fase di prima attuazione non è previsto l’avvio della misura di reinserimento di giovani 15-18enni in percorsi formativi, in ragione della scelta strategica regionale di concentrare le risorse in percorsi fortemente orientati all’occupazione coerentemente con le finalità della Garanzia Giovani. Tuttavia, la Regione Lazio potrà avviare tale misura in base all’orientamento della richiesta da parte dei giovani, in complementarietà con gli interventi messi in atto nell’ambito della programmazione regionale per contrastare la dispersione scolastica.</w:t>
      </w:r>
    </w:p>
  </w:footnote>
  <w:footnote w:id="6">
    <w:p w:rsidR="00D77AA5" w:rsidRPr="00D77AA5" w:rsidRDefault="00D77AA5" w:rsidP="00465EDE">
      <w:pPr>
        <w:autoSpaceDE w:val="0"/>
        <w:autoSpaceDN w:val="0"/>
        <w:adjustRightInd w:val="0"/>
        <w:spacing w:after="0" w:line="240" w:lineRule="auto"/>
        <w:jc w:val="both"/>
        <w:rPr>
          <w:sz w:val="16"/>
          <w:szCs w:val="16"/>
        </w:rPr>
      </w:pPr>
      <w:r>
        <w:rPr>
          <w:rStyle w:val="Rimandonotaapidipagina"/>
        </w:rPr>
        <w:footnoteRef/>
      </w:r>
      <w:r>
        <w:t xml:space="preserve"> </w:t>
      </w:r>
      <w:r w:rsidRPr="00D77AA5">
        <w:rPr>
          <w:sz w:val="16"/>
          <w:szCs w:val="16"/>
        </w:rPr>
        <w:t>Per la realizzazione dei percorsi di servizio civile e l’erogazione del bonus occupazionale, la Regione si avvarrà del Dipartimento della Gioventù e dell’INPS quali Organismi intermedi designati dal Ministero del Lavoro e delle Politiche Sociali nell’ambito del PON Occupazione Giovani 2014 – 2015.</w:t>
      </w:r>
    </w:p>
  </w:footnote>
  <w:footnote w:id="7">
    <w:p w:rsidR="00127DC1" w:rsidRPr="00127DC1" w:rsidRDefault="00127DC1" w:rsidP="00465EDE">
      <w:pPr>
        <w:autoSpaceDE w:val="0"/>
        <w:autoSpaceDN w:val="0"/>
        <w:adjustRightInd w:val="0"/>
        <w:spacing w:after="0" w:line="240" w:lineRule="auto"/>
        <w:jc w:val="both"/>
        <w:rPr>
          <w:sz w:val="16"/>
          <w:szCs w:val="16"/>
        </w:rPr>
      </w:pPr>
      <w:r>
        <w:rPr>
          <w:rStyle w:val="Rimandonotaapidipagina"/>
        </w:rPr>
        <w:footnoteRef/>
      </w:r>
      <w:r>
        <w:t xml:space="preserve"> </w:t>
      </w:r>
      <w:r w:rsidRPr="00127DC1">
        <w:rPr>
          <w:sz w:val="16"/>
          <w:szCs w:val="16"/>
        </w:rPr>
        <w:t xml:space="preserve">La sperimentazione del modello prevede nuovi servizi per il lavoro, quali i servizi di </w:t>
      </w:r>
      <w:proofErr w:type="spellStart"/>
      <w:r w:rsidRPr="00127DC1">
        <w:rPr>
          <w:sz w:val="16"/>
          <w:szCs w:val="16"/>
        </w:rPr>
        <w:t>tutorship</w:t>
      </w:r>
      <w:proofErr w:type="spellEnd"/>
      <w:r w:rsidRPr="00127DC1">
        <w:rPr>
          <w:sz w:val="16"/>
          <w:szCs w:val="16"/>
        </w:rPr>
        <w:t>,</w:t>
      </w:r>
      <w:r w:rsidR="00465EDE">
        <w:rPr>
          <w:sz w:val="16"/>
          <w:szCs w:val="16"/>
        </w:rPr>
        <w:t xml:space="preserve"> </w:t>
      </w:r>
      <w:r w:rsidRPr="00127DC1">
        <w:rPr>
          <w:sz w:val="16"/>
          <w:szCs w:val="16"/>
        </w:rPr>
        <w:t xml:space="preserve">di assistenza continuativa alla persona disoccupata o inoccupata e di controllo della sua disponibilità </w:t>
      </w:r>
      <w:r>
        <w:rPr>
          <w:sz w:val="16"/>
          <w:szCs w:val="16"/>
        </w:rPr>
        <w:t xml:space="preserve">per </w:t>
      </w:r>
      <w:r w:rsidRPr="00127DC1">
        <w:rPr>
          <w:sz w:val="16"/>
          <w:szCs w:val="16"/>
        </w:rPr>
        <w:t>l'attività stessa e per le occasioni di lavoro disponibili sul territorio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D457E"/>
    <w:multiLevelType w:val="hybridMultilevel"/>
    <w:tmpl w:val="9F307D7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0BB7151B"/>
    <w:multiLevelType w:val="hybridMultilevel"/>
    <w:tmpl w:val="B6A8EF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8A0C1A"/>
    <w:multiLevelType w:val="hybridMultilevel"/>
    <w:tmpl w:val="E8E068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4F2964"/>
    <w:multiLevelType w:val="hybridMultilevel"/>
    <w:tmpl w:val="59F6AF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E491558"/>
    <w:multiLevelType w:val="hybridMultilevel"/>
    <w:tmpl w:val="CF8CBC5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95127DE"/>
    <w:multiLevelType w:val="hybridMultilevel"/>
    <w:tmpl w:val="7FFA0B7C"/>
    <w:lvl w:ilvl="0" w:tplc="EB2EF776">
      <w:start w:val="1"/>
      <w:numFmt w:val="decimal"/>
      <w:lvlText w:val="%1."/>
      <w:lvlJc w:val="left"/>
      <w:pPr>
        <w:ind w:left="720" w:hanging="360"/>
      </w:pPr>
      <w:rPr>
        <w:rFonts w:hint="default"/>
        <w:u w:val="single"/>
      </w:rPr>
    </w:lvl>
    <w:lvl w:ilvl="1" w:tplc="FA124E0C">
      <w:start w:val="1"/>
      <w:numFmt w:val="upp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4AA636C"/>
    <w:multiLevelType w:val="hybridMultilevel"/>
    <w:tmpl w:val="C5E6964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4BEA255B"/>
    <w:multiLevelType w:val="hybridMultilevel"/>
    <w:tmpl w:val="9FA270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5F14362"/>
    <w:multiLevelType w:val="hybridMultilevel"/>
    <w:tmpl w:val="BE0EB06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5DB70E6B"/>
    <w:multiLevelType w:val="hybridMultilevel"/>
    <w:tmpl w:val="7E6696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E0522AA"/>
    <w:multiLevelType w:val="hybridMultilevel"/>
    <w:tmpl w:val="DE0C1916"/>
    <w:lvl w:ilvl="0" w:tplc="04100017">
      <w:start w:val="1"/>
      <w:numFmt w:val="lowerLetter"/>
      <w:lvlText w:val="%1)"/>
      <w:lvlJc w:val="left"/>
      <w:pPr>
        <w:ind w:left="720" w:hanging="360"/>
      </w:pPr>
    </w:lvl>
    <w:lvl w:ilvl="1" w:tplc="A918A7A2">
      <w:start w:val="5"/>
      <w:numFmt w:val="bullet"/>
      <w:lvlText w:val="-"/>
      <w:lvlJc w:val="left"/>
      <w:pPr>
        <w:ind w:left="1440" w:hanging="360"/>
      </w:pPr>
      <w:rPr>
        <w:rFonts w:ascii="Calibri" w:eastAsiaTheme="minorHAnsi" w:hAnsi="Calibri" w:cstheme="minorBid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F775F39"/>
    <w:multiLevelType w:val="hybridMultilevel"/>
    <w:tmpl w:val="B68226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0"/>
  </w:num>
  <w:num w:numId="5">
    <w:abstractNumId w:val="10"/>
  </w:num>
  <w:num w:numId="6">
    <w:abstractNumId w:val="3"/>
  </w:num>
  <w:num w:numId="7">
    <w:abstractNumId w:val="1"/>
  </w:num>
  <w:num w:numId="8">
    <w:abstractNumId w:val="7"/>
  </w:num>
  <w:num w:numId="9">
    <w:abstractNumId w:val="4"/>
  </w:num>
  <w:num w:numId="10">
    <w:abstractNumId w:val="9"/>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EC3"/>
    <w:rsid w:val="00026687"/>
    <w:rsid w:val="0004119C"/>
    <w:rsid w:val="00061F8D"/>
    <w:rsid w:val="00085EE4"/>
    <w:rsid w:val="000977E2"/>
    <w:rsid w:val="000A2659"/>
    <w:rsid w:val="000B5100"/>
    <w:rsid w:val="000F425E"/>
    <w:rsid w:val="00127DC1"/>
    <w:rsid w:val="0013024A"/>
    <w:rsid w:val="00131D99"/>
    <w:rsid w:val="00136CA8"/>
    <w:rsid w:val="00156612"/>
    <w:rsid w:val="00162FAC"/>
    <w:rsid w:val="001B5E76"/>
    <w:rsid w:val="001C3773"/>
    <w:rsid w:val="001E6685"/>
    <w:rsid w:val="0020533A"/>
    <w:rsid w:val="0021686A"/>
    <w:rsid w:val="0027730F"/>
    <w:rsid w:val="002B20EF"/>
    <w:rsid w:val="002C15DE"/>
    <w:rsid w:val="00317D57"/>
    <w:rsid w:val="003232B1"/>
    <w:rsid w:val="00346EC3"/>
    <w:rsid w:val="00372636"/>
    <w:rsid w:val="00392BEF"/>
    <w:rsid w:val="003A0927"/>
    <w:rsid w:val="003F0CAE"/>
    <w:rsid w:val="003F563E"/>
    <w:rsid w:val="00417AE2"/>
    <w:rsid w:val="00417D70"/>
    <w:rsid w:val="00420248"/>
    <w:rsid w:val="00440DB3"/>
    <w:rsid w:val="0045602A"/>
    <w:rsid w:val="00465EDE"/>
    <w:rsid w:val="00487E21"/>
    <w:rsid w:val="004A6D90"/>
    <w:rsid w:val="004B3972"/>
    <w:rsid w:val="004E32BE"/>
    <w:rsid w:val="004F6E9D"/>
    <w:rsid w:val="005013D3"/>
    <w:rsid w:val="00513F9A"/>
    <w:rsid w:val="00555A1A"/>
    <w:rsid w:val="005A3962"/>
    <w:rsid w:val="005B69AC"/>
    <w:rsid w:val="006866C5"/>
    <w:rsid w:val="0069336E"/>
    <w:rsid w:val="006A7C23"/>
    <w:rsid w:val="006E38DF"/>
    <w:rsid w:val="006F2B5D"/>
    <w:rsid w:val="00700657"/>
    <w:rsid w:val="007352F8"/>
    <w:rsid w:val="00750778"/>
    <w:rsid w:val="00750DC7"/>
    <w:rsid w:val="007E71D4"/>
    <w:rsid w:val="007F399C"/>
    <w:rsid w:val="00810EDC"/>
    <w:rsid w:val="00842C57"/>
    <w:rsid w:val="008455BF"/>
    <w:rsid w:val="008765F9"/>
    <w:rsid w:val="008B3A2D"/>
    <w:rsid w:val="009630F4"/>
    <w:rsid w:val="009C5930"/>
    <w:rsid w:val="009D7DFC"/>
    <w:rsid w:val="009F7FC4"/>
    <w:rsid w:val="00A07ECC"/>
    <w:rsid w:val="00A5615A"/>
    <w:rsid w:val="00AA525A"/>
    <w:rsid w:val="00AC064E"/>
    <w:rsid w:val="00AD2AFD"/>
    <w:rsid w:val="00AF5FC4"/>
    <w:rsid w:val="00B40754"/>
    <w:rsid w:val="00B447C6"/>
    <w:rsid w:val="00B60732"/>
    <w:rsid w:val="00B667D3"/>
    <w:rsid w:val="00B709CB"/>
    <w:rsid w:val="00B91B2D"/>
    <w:rsid w:val="00BF3F8D"/>
    <w:rsid w:val="00C30EFE"/>
    <w:rsid w:val="00C60CE3"/>
    <w:rsid w:val="00C8360D"/>
    <w:rsid w:val="00D22941"/>
    <w:rsid w:val="00D26992"/>
    <w:rsid w:val="00D77AA5"/>
    <w:rsid w:val="00D977B9"/>
    <w:rsid w:val="00DA5A24"/>
    <w:rsid w:val="00DC6C35"/>
    <w:rsid w:val="00DE4778"/>
    <w:rsid w:val="00DF494F"/>
    <w:rsid w:val="00E467B2"/>
    <w:rsid w:val="00EA3246"/>
    <w:rsid w:val="00EC0186"/>
    <w:rsid w:val="00EF6F03"/>
    <w:rsid w:val="00F15371"/>
    <w:rsid w:val="00F5310F"/>
    <w:rsid w:val="00F604D4"/>
    <w:rsid w:val="00F972EF"/>
    <w:rsid w:val="00FC5905"/>
    <w:rsid w:val="00FF0D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55A1A"/>
    <w:pPr>
      <w:ind w:left="720"/>
      <w:contextualSpacing/>
    </w:pPr>
  </w:style>
  <w:style w:type="paragraph" w:styleId="Testonotaapidipagina">
    <w:name w:val="footnote text"/>
    <w:basedOn w:val="Normale"/>
    <w:link w:val="TestonotaapidipaginaCarattere"/>
    <w:uiPriority w:val="99"/>
    <w:semiHidden/>
    <w:unhideWhenUsed/>
    <w:rsid w:val="00127DC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7DC1"/>
    <w:rPr>
      <w:sz w:val="20"/>
      <w:szCs w:val="20"/>
    </w:rPr>
  </w:style>
  <w:style w:type="character" w:styleId="Rimandonotaapidipagina">
    <w:name w:val="footnote reference"/>
    <w:basedOn w:val="Carpredefinitoparagrafo"/>
    <w:uiPriority w:val="99"/>
    <w:semiHidden/>
    <w:unhideWhenUsed/>
    <w:rsid w:val="00127DC1"/>
    <w:rPr>
      <w:vertAlign w:val="superscript"/>
    </w:rPr>
  </w:style>
  <w:style w:type="paragraph" w:styleId="Testofumetto">
    <w:name w:val="Balloon Text"/>
    <w:basedOn w:val="Normale"/>
    <w:link w:val="TestofumettoCarattere"/>
    <w:uiPriority w:val="99"/>
    <w:semiHidden/>
    <w:unhideWhenUsed/>
    <w:rsid w:val="00D77AA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77AA5"/>
    <w:rPr>
      <w:rFonts w:ascii="Tahoma" w:hAnsi="Tahoma" w:cs="Tahoma"/>
      <w:sz w:val="16"/>
      <w:szCs w:val="16"/>
    </w:rPr>
  </w:style>
  <w:style w:type="paragraph" w:styleId="Intestazione">
    <w:name w:val="header"/>
    <w:basedOn w:val="Normale"/>
    <w:link w:val="IntestazioneCarattere"/>
    <w:uiPriority w:val="99"/>
    <w:unhideWhenUsed/>
    <w:rsid w:val="00513F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13F9A"/>
  </w:style>
  <w:style w:type="paragraph" w:styleId="Pidipagina">
    <w:name w:val="footer"/>
    <w:basedOn w:val="Normale"/>
    <w:link w:val="PidipaginaCarattere"/>
    <w:uiPriority w:val="99"/>
    <w:unhideWhenUsed/>
    <w:rsid w:val="00513F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3F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55A1A"/>
    <w:pPr>
      <w:ind w:left="720"/>
      <w:contextualSpacing/>
    </w:pPr>
  </w:style>
  <w:style w:type="paragraph" w:styleId="Testonotaapidipagina">
    <w:name w:val="footnote text"/>
    <w:basedOn w:val="Normale"/>
    <w:link w:val="TestonotaapidipaginaCarattere"/>
    <w:uiPriority w:val="99"/>
    <w:semiHidden/>
    <w:unhideWhenUsed/>
    <w:rsid w:val="00127DC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7DC1"/>
    <w:rPr>
      <w:sz w:val="20"/>
      <w:szCs w:val="20"/>
    </w:rPr>
  </w:style>
  <w:style w:type="character" w:styleId="Rimandonotaapidipagina">
    <w:name w:val="footnote reference"/>
    <w:basedOn w:val="Carpredefinitoparagrafo"/>
    <w:uiPriority w:val="99"/>
    <w:semiHidden/>
    <w:unhideWhenUsed/>
    <w:rsid w:val="00127DC1"/>
    <w:rPr>
      <w:vertAlign w:val="superscript"/>
    </w:rPr>
  </w:style>
  <w:style w:type="paragraph" w:styleId="Testofumetto">
    <w:name w:val="Balloon Text"/>
    <w:basedOn w:val="Normale"/>
    <w:link w:val="TestofumettoCarattere"/>
    <w:uiPriority w:val="99"/>
    <w:semiHidden/>
    <w:unhideWhenUsed/>
    <w:rsid w:val="00D77AA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77AA5"/>
    <w:rPr>
      <w:rFonts w:ascii="Tahoma" w:hAnsi="Tahoma" w:cs="Tahoma"/>
      <w:sz w:val="16"/>
      <w:szCs w:val="16"/>
    </w:rPr>
  </w:style>
  <w:style w:type="paragraph" w:styleId="Intestazione">
    <w:name w:val="header"/>
    <w:basedOn w:val="Normale"/>
    <w:link w:val="IntestazioneCarattere"/>
    <w:uiPriority w:val="99"/>
    <w:unhideWhenUsed/>
    <w:rsid w:val="00513F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13F9A"/>
  </w:style>
  <w:style w:type="paragraph" w:styleId="Pidipagina">
    <w:name w:val="footer"/>
    <w:basedOn w:val="Normale"/>
    <w:link w:val="PidipaginaCarattere"/>
    <w:uiPriority w:val="99"/>
    <w:unhideWhenUsed/>
    <w:rsid w:val="00513F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3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microsoft.com/office/2007/relationships/stylesWithEffects" Target="stylesWithEffects.xml"/><Relationship Id="rId9" Type="http://schemas.openxmlformats.org/officeDocument/2006/relationships/image" Target="media/image1.emf"/><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D39907-205B-4167-AD2E-43AFAFEE67A6}" type="doc">
      <dgm:prSet loTypeId="urn:microsoft.com/office/officeart/2005/8/layout/arrow6" loCatId="relationship" qsTypeId="urn:microsoft.com/office/officeart/2005/8/quickstyle/simple1" qsCatId="simple" csTypeId="urn:microsoft.com/office/officeart/2005/8/colors/accent1_2" csCatId="accent1" phldr="1"/>
      <dgm:spPr/>
      <dgm:t>
        <a:bodyPr/>
        <a:lstStyle/>
        <a:p>
          <a:endParaRPr lang="it-IT"/>
        </a:p>
      </dgm:t>
    </dgm:pt>
    <dgm:pt modelId="{CA0AF40B-E3F4-4E5E-8EF9-0BFFD4A6635F}">
      <dgm:prSet phldrT="[Testo]" custT="1"/>
      <dgm:spPr/>
      <dgm:t>
        <a:bodyPr/>
        <a:lstStyle/>
        <a:p>
          <a:r>
            <a:rPr lang="it-IT" sz="700" b="1">
              <a:solidFill>
                <a:srgbClr val="002060"/>
              </a:solidFill>
            </a:rPr>
            <a:t>RISORSE FINNANZIARIE  DESCRIZIONE SINGOLE AZIONI: TEMPI, COSTI, SOGGETTI PROTAGONISTI, RISULTATI ATTESI</a:t>
          </a:r>
        </a:p>
      </dgm:t>
    </dgm:pt>
    <dgm:pt modelId="{351AEF63-1E31-46BF-A644-9F0589D76128}" type="parTrans" cxnId="{39BD6FAB-7BDA-4139-819D-1C270666CAD7}">
      <dgm:prSet/>
      <dgm:spPr/>
      <dgm:t>
        <a:bodyPr/>
        <a:lstStyle/>
        <a:p>
          <a:endParaRPr lang="it-IT"/>
        </a:p>
      </dgm:t>
    </dgm:pt>
    <dgm:pt modelId="{2A966D2D-887E-4BC8-9E6E-9A31663B0342}" type="sibTrans" cxnId="{39BD6FAB-7BDA-4139-819D-1C270666CAD7}">
      <dgm:prSet/>
      <dgm:spPr/>
      <dgm:t>
        <a:bodyPr/>
        <a:lstStyle/>
        <a:p>
          <a:endParaRPr lang="it-IT"/>
        </a:p>
      </dgm:t>
    </dgm:pt>
    <dgm:pt modelId="{871DABB7-91A4-4181-A46D-AE490D888EFE}">
      <dgm:prSet phldrT="[Testo]" custT="1"/>
      <dgm:spPr/>
      <dgm:t>
        <a:bodyPr/>
        <a:lstStyle/>
        <a:p>
          <a:r>
            <a:rPr lang="it-IT" sz="700" b="1">
              <a:solidFill>
                <a:srgbClr val="002060"/>
              </a:solidFill>
            </a:rPr>
            <a:t>SELEZIONE OPERATORI YG, DESCRIZIONE MISURE E INTERVENTI DELLA YG ACCREDITABILI</a:t>
          </a:r>
        </a:p>
      </dgm:t>
    </dgm:pt>
    <dgm:pt modelId="{C53E1771-8F21-468B-91E6-7A5FDBF9C8AB}" type="parTrans" cxnId="{03678411-790E-471D-B771-3BFECF3F5898}">
      <dgm:prSet/>
      <dgm:spPr/>
      <dgm:t>
        <a:bodyPr/>
        <a:lstStyle/>
        <a:p>
          <a:endParaRPr lang="it-IT"/>
        </a:p>
      </dgm:t>
    </dgm:pt>
    <dgm:pt modelId="{B1C0AAB0-3979-467F-AA69-F47AFDBDDBC2}" type="sibTrans" cxnId="{03678411-790E-471D-B771-3BFECF3F5898}">
      <dgm:prSet/>
      <dgm:spPr/>
      <dgm:t>
        <a:bodyPr/>
        <a:lstStyle/>
        <a:p>
          <a:endParaRPr lang="it-IT"/>
        </a:p>
      </dgm:t>
    </dgm:pt>
    <dgm:pt modelId="{3F674ED9-F8AF-48D2-B680-C8D84AE769C6}" type="pres">
      <dgm:prSet presAssocID="{16D39907-205B-4167-AD2E-43AFAFEE67A6}" presName="compositeShape" presStyleCnt="0">
        <dgm:presLayoutVars>
          <dgm:chMax val="2"/>
          <dgm:dir/>
          <dgm:resizeHandles val="exact"/>
        </dgm:presLayoutVars>
      </dgm:prSet>
      <dgm:spPr/>
      <dgm:t>
        <a:bodyPr/>
        <a:lstStyle/>
        <a:p>
          <a:endParaRPr lang="it-IT"/>
        </a:p>
      </dgm:t>
    </dgm:pt>
    <dgm:pt modelId="{D7E681BA-D7F1-465A-B354-39B446B48183}" type="pres">
      <dgm:prSet presAssocID="{16D39907-205B-4167-AD2E-43AFAFEE67A6}" presName="ribbon" presStyleLbl="node1" presStyleIdx="0" presStyleCnt="1" custScaleY="422555"/>
      <dgm:spPr>
        <a:solidFill>
          <a:schemeClr val="accent1">
            <a:hueOff val="0"/>
            <a:satOff val="0"/>
            <a:lumOff val="0"/>
            <a:alpha val="14000"/>
          </a:schemeClr>
        </a:solidFill>
      </dgm:spPr>
    </dgm:pt>
    <dgm:pt modelId="{D3942A6E-4F28-4B8D-8146-51D7A3EFBD4A}" type="pres">
      <dgm:prSet presAssocID="{16D39907-205B-4167-AD2E-43AFAFEE67A6}" presName="leftArrowText" presStyleLbl="node1" presStyleIdx="0" presStyleCnt="1" custScaleX="131216" custScaleY="778550">
        <dgm:presLayoutVars>
          <dgm:chMax val="0"/>
          <dgm:bulletEnabled val="1"/>
        </dgm:presLayoutVars>
      </dgm:prSet>
      <dgm:spPr/>
      <dgm:t>
        <a:bodyPr/>
        <a:lstStyle/>
        <a:p>
          <a:endParaRPr lang="it-IT"/>
        </a:p>
      </dgm:t>
    </dgm:pt>
    <dgm:pt modelId="{D716A541-0095-4531-9EDD-4E9A4C8E78BA}" type="pres">
      <dgm:prSet presAssocID="{16D39907-205B-4167-AD2E-43AFAFEE67A6}" presName="rightArrowText" presStyleLbl="node1" presStyleIdx="0" presStyleCnt="1" custScaleY="760072">
        <dgm:presLayoutVars>
          <dgm:chMax val="0"/>
          <dgm:bulletEnabled val="1"/>
        </dgm:presLayoutVars>
      </dgm:prSet>
      <dgm:spPr/>
      <dgm:t>
        <a:bodyPr/>
        <a:lstStyle/>
        <a:p>
          <a:endParaRPr lang="it-IT"/>
        </a:p>
      </dgm:t>
    </dgm:pt>
  </dgm:ptLst>
  <dgm:cxnLst>
    <dgm:cxn modelId="{39BD6FAB-7BDA-4139-819D-1C270666CAD7}" srcId="{16D39907-205B-4167-AD2E-43AFAFEE67A6}" destId="{CA0AF40B-E3F4-4E5E-8EF9-0BFFD4A6635F}" srcOrd="0" destOrd="0" parTransId="{351AEF63-1E31-46BF-A644-9F0589D76128}" sibTransId="{2A966D2D-887E-4BC8-9E6E-9A31663B0342}"/>
    <dgm:cxn modelId="{5F54247F-9FCB-44F1-94BC-5F71880A61FB}" type="presOf" srcId="{871DABB7-91A4-4181-A46D-AE490D888EFE}" destId="{D716A541-0095-4531-9EDD-4E9A4C8E78BA}" srcOrd="0" destOrd="0" presId="urn:microsoft.com/office/officeart/2005/8/layout/arrow6"/>
    <dgm:cxn modelId="{3735F582-3E63-4147-862B-F1F02D439914}" type="presOf" srcId="{16D39907-205B-4167-AD2E-43AFAFEE67A6}" destId="{3F674ED9-F8AF-48D2-B680-C8D84AE769C6}" srcOrd="0" destOrd="0" presId="urn:microsoft.com/office/officeart/2005/8/layout/arrow6"/>
    <dgm:cxn modelId="{03678411-790E-471D-B771-3BFECF3F5898}" srcId="{16D39907-205B-4167-AD2E-43AFAFEE67A6}" destId="{871DABB7-91A4-4181-A46D-AE490D888EFE}" srcOrd="1" destOrd="0" parTransId="{C53E1771-8F21-468B-91E6-7A5FDBF9C8AB}" sibTransId="{B1C0AAB0-3979-467F-AA69-F47AFDBDDBC2}"/>
    <dgm:cxn modelId="{F753492B-C8E0-4F1D-B63C-26249E4F3E3D}" type="presOf" srcId="{CA0AF40B-E3F4-4E5E-8EF9-0BFFD4A6635F}" destId="{D3942A6E-4F28-4B8D-8146-51D7A3EFBD4A}" srcOrd="0" destOrd="0" presId="urn:microsoft.com/office/officeart/2005/8/layout/arrow6"/>
    <dgm:cxn modelId="{01CD012E-20D0-4621-AA08-CEE1E1F9687A}" type="presParOf" srcId="{3F674ED9-F8AF-48D2-B680-C8D84AE769C6}" destId="{D7E681BA-D7F1-465A-B354-39B446B48183}" srcOrd="0" destOrd="0" presId="urn:microsoft.com/office/officeart/2005/8/layout/arrow6"/>
    <dgm:cxn modelId="{56CE6105-2B9E-48FC-A362-DBE5EDA95DD3}" type="presParOf" srcId="{3F674ED9-F8AF-48D2-B680-C8D84AE769C6}" destId="{D3942A6E-4F28-4B8D-8146-51D7A3EFBD4A}" srcOrd="1" destOrd="0" presId="urn:microsoft.com/office/officeart/2005/8/layout/arrow6"/>
    <dgm:cxn modelId="{D0BAD5CD-42C3-4FA3-A12C-552EA85364AE}" type="presParOf" srcId="{3F674ED9-F8AF-48D2-B680-C8D84AE769C6}" destId="{D716A541-0095-4531-9EDD-4E9A4C8E78BA}" srcOrd="2" destOrd="0" presId="urn:microsoft.com/office/officeart/2005/8/layout/arrow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3CDC5F5-EFA0-4013-B038-B7A69F6B18D9}"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it-IT"/>
        </a:p>
      </dgm:t>
    </dgm:pt>
    <dgm:pt modelId="{DFEA9016-6AB3-4BDE-8FC7-B7B13667684F}">
      <dgm:prSet phldrT="[Testo]" custT="1"/>
      <dgm:spPr>
        <a:solidFill>
          <a:schemeClr val="accent1">
            <a:hueOff val="0"/>
            <a:satOff val="0"/>
            <a:lumOff val="0"/>
            <a:alpha val="14000"/>
          </a:schemeClr>
        </a:solidFill>
      </dgm:spPr>
      <dgm:t>
        <a:bodyPr/>
        <a:lstStyle/>
        <a:p>
          <a:r>
            <a:rPr lang="it-IT" sz="1200" b="1">
              <a:solidFill>
                <a:srgbClr val="002060"/>
              </a:solidFill>
            </a:rPr>
            <a:t>DG 7463 23-04-2014</a:t>
          </a:r>
        </a:p>
        <a:p>
          <a:r>
            <a:rPr lang="it-IT" sz="1050" b="1">
              <a:solidFill>
                <a:srgbClr val="002060"/>
              </a:solidFill>
            </a:rPr>
            <a:t> CONVENZIONE REGIONE LAZIO MINISTERO DEL LAVORO YG </a:t>
          </a:r>
        </a:p>
      </dgm:t>
    </dgm:pt>
    <dgm:pt modelId="{55CC4C55-8E47-42FE-B4F2-93B7F4925942}" type="parTrans" cxnId="{B06621DF-8D64-4E39-AC11-083435301A38}">
      <dgm:prSet/>
      <dgm:spPr/>
      <dgm:t>
        <a:bodyPr/>
        <a:lstStyle/>
        <a:p>
          <a:endParaRPr lang="it-IT"/>
        </a:p>
      </dgm:t>
    </dgm:pt>
    <dgm:pt modelId="{32443201-A326-4B2A-AA9D-F8089195498D}" type="sibTrans" cxnId="{B06621DF-8D64-4E39-AC11-083435301A38}">
      <dgm:prSet/>
      <dgm:spPr/>
      <dgm:t>
        <a:bodyPr/>
        <a:lstStyle/>
        <a:p>
          <a:endParaRPr lang="it-IT"/>
        </a:p>
      </dgm:t>
    </dgm:pt>
    <dgm:pt modelId="{A86D9634-651D-4987-BEB3-A9B65B538D9F}">
      <dgm:prSet phldrT="[Testo]" custT="1"/>
      <dgm:spPr/>
      <dgm:t>
        <a:bodyPr/>
        <a:lstStyle/>
        <a:p>
          <a:r>
            <a:rPr lang="it-IT" sz="800" b="1" i="1"/>
            <a:t>ALLEGATO C </a:t>
          </a:r>
          <a:r>
            <a:rPr lang="it-IT" sz="800" b="1"/>
            <a:t>INDICATORI PER IL MONITORAGGIO</a:t>
          </a:r>
        </a:p>
      </dgm:t>
    </dgm:pt>
    <dgm:pt modelId="{46756637-7A3E-4789-84C8-514FB7867553}" type="parTrans" cxnId="{1BEB49FD-5387-4576-A1B0-9A57C5F395A5}">
      <dgm:prSet/>
      <dgm:spPr/>
      <dgm:t>
        <a:bodyPr/>
        <a:lstStyle/>
        <a:p>
          <a:endParaRPr lang="it-IT"/>
        </a:p>
      </dgm:t>
    </dgm:pt>
    <dgm:pt modelId="{CE9AE843-34AE-4440-8E78-5B8284AAEC80}" type="sibTrans" cxnId="{1BEB49FD-5387-4576-A1B0-9A57C5F395A5}">
      <dgm:prSet/>
      <dgm:spPr/>
      <dgm:t>
        <a:bodyPr/>
        <a:lstStyle/>
        <a:p>
          <a:endParaRPr lang="it-IT"/>
        </a:p>
      </dgm:t>
    </dgm:pt>
    <dgm:pt modelId="{F9D447BE-031B-4B45-A83A-6D79E89F90C2}">
      <dgm:prSet custT="1"/>
      <dgm:spPr/>
      <dgm:t>
        <a:bodyPr/>
        <a:lstStyle/>
        <a:p>
          <a:r>
            <a:rPr lang="it-IT" sz="800" b="1" i="1"/>
            <a:t>ALLEGATO H </a:t>
          </a:r>
        </a:p>
        <a:p>
          <a:r>
            <a:rPr lang="it-IT" sz="800" b="1"/>
            <a:t>SCHEDE DESCRITTIVE DELLE MISURE YG</a:t>
          </a:r>
        </a:p>
      </dgm:t>
    </dgm:pt>
    <dgm:pt modelId="{D0E4620E-6D9F-43D0-8913-3F2314FD3D60}" type="parTrans" cxnId="{DBFAE512-A1FE-49A0-A161-77C10123FEC8}">
      <dgm:prSet/>
      <dgm:spPr/>
      <dgm:t>
        <a:bodyPr/>
        <a:lstStyle/>
        <a:p>
          <a:endParaRPr lang="it-IT"/>
        </a:p>
      </dgm:t>
    </dgm:pt>
    <dgm:pt modelId="{CDB1EA3E-B365-4246-BF03-AAA7A4BBB39C}" type="sibTrans" cxnId="{DBFAE512-A1FE-49A0-A161-77C10123FEC8}">
      <dgm:prSet/>
      <dgm:spPr/>
      <dgm:t>
        <a:bodyPr/>
        <a:lstStyle/>
        <a:p>
          <a:endParaRPr lang="it-IT"/>
        </a:p>
      </dgm:t>
    </dgm:pt>
    <dgm:pt modelId="{36386105-0D17-4800-88A7-E39F898976BD}">
      <dgm:prSet custT="1"/>
      <dgm:spPr/>
      <dgm:t>
        <a:bodyPr/>
        <a:lstStyle/>
        <a:p>
          <a:r>
            <a:rPr lang="it-IT" sz="800" b="1" i="1"/>
            <a:t>ALLEGATO I</a:t>
          </a:r>
          <a:r>
            <a:rPr lang="it-IT" sz="800" i="1"/>
            <a:t> </a:t>
          </a:r>
          <a:r>
            <a:rPr lang="it-IT" sz="800" b="1"/>
            <a:t>PROFILAZIONE DEGLI UTENTI YG</a:t>
          </a:r>
        </a:p>
      </dgm:t>
    </dgm:pt>
    <dgm:pt modelId="{C70D9E3F-BB9F-498E-A849-C05EA2DFC813}" type="parTrans" cxnId="{751B8BBF-9AA5-4FE7-B19B-B1D5EE3A0DF8}">
      <dgm:prSet/>
      <dgm:spPr/>
      <dgm:t>
        <a:bodyPr/>
        <a:lstStyle/>
        <a:p>
          <a:endParaRPr lang="it-IT"/>
        </a:p>
      </dgm:t>
    </dgm:pt>
    <dgm:pt modelId="{E95D4F39-ACAF-4988-B6AE-B3DC20B02340}" type="sibTrans" cxnId="{751B8BBF-9AA5-4FE7-B19B-B1D5EE3A0DF8}">
      <dgm:prSet/>
      <dgm:spPr/>
      <dgm:t>
        <a:bodyPr/>
        <a:lstStyle/>
        <a:p>
          <a:endParaRPr lang="it-IT"/>
        </a:p>
      </dgm:t>
    </dgm:pt>
    <dgm:pt modelId="{B7607DCF-8FC2-4E7B-B8DE-E13AE7A39F17}">
      <dgm:prSet phldrT="[Testo]" custT="1"/>
      <dgm:spPr/>
      <dgm:t>
        <a:bodyPr/>
        <a:lstStyle/>
        <a:p>
          <a:r>
            <a:rPr lang="it-IT" sz="800" b="1" i="1"/>
            <a:t>ALLEGATO B</a:t>
          </a:r>
        </a:p>
        <a:p>
          <a:r>
            <a:rPr lang="it-IT" sz="800" b="1" i="1"/>
            <a:t> </a:t>
          </a:r>
          <a:r>
            <a:rPr lang="it-IT" sz="800" b="1"/>
            <a:t>PIANO DI ATTUAZIONE REGIONALE </a:t>
          </a:r>
        </a:p>
      </dgm:t>
    </dgm:pt>
    <dgm:pt modelId="{49D25C20-88B7-4F8B-A022-A9EA50345E3C}" type="sibTrans" cxnId="{DAAF9714-4C5C-4704-83AB-0970C00483C2}">
      <dgm:prSet/>
      <dgm:spPr/>
      <dgm:t>
        <a:bodyPr/>
        <a:lstStyle/>
        <a:p>
          <a:endParaRPr lang="it-IT"/>
        </a:p>
      </dgm:t>
    </dgm:pt>
    <dgm:pt modelId="{3A5B4D2F-BF92-449B-A90E-91B13CEFD21E}" type="parTrans" cxnId="{DAAF9714-4C5C-4704-83AB-0970C00483C2}">
      <dgm:prSet/>
      <dgm:spPr/>
      <dgm:t>
        <a:bodyPr/>
        <a:lstStyle/>
        <a:p>
          <a:endParaRPr lang="it-IT"/>
        </a:p>
      </dgm:t>
    </dgm:pt>
    <dgm:pt modelId="{577DEDEA-2D8A-4328-921A-4AF9B75BD6B5}" type="pres">
      <dgm:prSet presAssocID="{13CDC5F5-EFA0-4013-B038-B7A69F6B18D9}" presName="diagram" presStyleCnt="0">
        <dgm:presLayoutVars>
          <dgm:chPref val="1"/>
          <dgm:dir/>
          <dgm:animOne val="branch"/>
          <dgm:animLvl val="lvl"/>
          <dgm:resizeHandles/>
        </dgm:presLayoutVars>
      </dgm:prSet>
      <dgm:spPr/>
      <dgm:t>
        <a:bodyPr/>
        <a:lstStyle/>
        <a:p>
          <a:endParaRPr lang="it-IT"/>
        </a:p>
      </dgm:t>
    </dgm:pt>
    <dgm:pt modelId="{182772B8-79C3-4C54-892C-9C09E684D80F}" type="pres">
      <dgm:prSet presAssocID="{DFEA9016-6AB3-4BDE-8FC7-B7B13667684F}" presName="root" presStyleCnt="0"/>
      <dgm:spPr/>
    </dgm:pt>
    <dgm:pt modelId="{5242AE7C-CCBD-457D-AA9D-84259D729623}" type="pres">
      <dgm:prSet presAssocID="{DFEA9016-6AB3-4BDE-8FC7-B7B13667684F}" presName="rootComposite" presStyleCnt="0"/>
      <dgm:spPr/>
    </dgm:pt>
    <dgm:pt modelId="{A7DFEA43-8931-40E6-B9EA-C922F2C8EA95}" type="pres">
      <dgm:prSet presAssocID="{DFEA9016-6AB3-4BDE-8FC7-B7B13667684F}" presName="rootText" presStyleLbl="node1" presStyleIdx="0" presStyleCnt="1" custScaleX="226075" custScaleY="120301"/>
      <dgm:spPr/>
      <dgm:t>
        <a:bodyPr/>
        <a:lstStyle/>
        <a:p>
          <a:endParaRPr lang="it-IT"/>
        </a:p>
      </dgm:t>
    </dgm:pt>
    <dgm:pt modelId="{B8CF14E0-62CE-4C18-8004-D050117646C4}" type="pres">
      <dgm:prSet presAssocID="{DFEA9016-6AB3-4BDE-8FC7-B7B13667684F}" presName="rootConnector" presStyleLbl="node1" presStyleIdx="0" presStyleCnt="1"/>
      <dgm:spPr/>
      <dgm:t>
        <a:bodyPr/>
        <a:lstStyle/>
        <a:p>
          <a:endParaRPr lang="it-IT"/>
        </a:p>
      </dgm:t>
    </dgm:pt>
    <dgm:pt modelId="{AE344BF5-9A5F-4EC4-9FDC-1A836E64C866}" type="pres">
      <dgm:prSet presAssocID="{DFEA9016-6AB3-4BDE-8FC7-B7B13667684F}" presName="childShape" presStyleCnt="0"/>
      <dgm:spPr/>
    </dgm:pt>
    <dgm:pt modelId="{F1621E9E-3492-43E0-B3A8-51C062904392}" type="pres">
      <dgm:prSet presAssocID="{3A5B4D2F-BF92-449B-A90E-91B13CEFD21E}" presName="Name13" presStyleLbl="parChTrans1D2" presStyleIdx="0" presStyleCnt="4"/>
      <dgm:spPr/>
      <dgm:t>
        <a:bodyPr/>
        <a:lstStyle/>
        <a:p>
          <a:endParaRPr lang="it-IT"/>
        </a:p>
      </dgm:t>
    </dgm:pt>
    <dgm:pt modelId="{6C46F9E2-6B3B-49C2-9B11-6A1262D102A6}" type="pres">
      <dgm:prSet presAssocID="{B7607DCF-8FC2-4E7B-B8DE-E13AE7A39F17}" presName="childText" presStyleLbl="bgAcc1" presStyleIdx="0" presStyleCnt="4" custScaleX="131606" custScaleY="116440">
        <dgm:presLayoutVars>
          <dgm:bulletEnabled val="1"/>
        </dgm:presLayoutVars>
      </dgm:prSet>
      <dgm:spPr/>
      <dgm:t>
        <a:bodyPr/>
        <a:lstStyle/>
        <a:p>
          <a:endParaRPr lang="it-IT"/>
        </a:p>
      </dgm:t>
    </dgm:pt>
    <dgm:pt modelId="{25ED84CB-F970-4399-A15A-F517B176CE0A}" type="pres">
      <dgm:prSet presAssocID="{46756637-7A3E-4789-84C8-514FB7867553}" presName="Name13" presStyleLbl="parChTrans1D2" presStyleIdx="1" presStyleCnt="4"/>
      <dgm:spPr/>
      <dgm:t>
        <a:bodyPr/>
        <a:lstStyle/>
        <a:p>
          <a:endParaRPr lang="it-IT"/>
        </a:p>
      </dgm:t>
    </dgm:pt>
    <dgm:pt modelId="{D3DEC48B-D9DF-4EC6-B6FA-7C68CA6FC685}" type="pres">
      <dgm:prSet presAssocID="{A86D9634-651D-4987-BEB3-A9B65B538D9F}" presName="childText" presStyleLbl="bgAcc1" presStyleIdx="1" presStyleCnt="4" custScaleX="124306" custScaleY="105859">
        <dgm:presLayoutVars>
          <dgm:bulletEnabled val="1"/>
        </dgm:presLayoutVars>
      </dgm:prSet>
      <dgm:spPr/>
      <dgm:t>
        <a:bodyPr/>
        <a:lstStyle/>
        <a:p>
          <a:endParaRPr lang="it-IT"/>
        </a:p>
      </dgm:t>
    </dgm:pt>
    <dgm:pt modelId="{38054C44-C991-4CE9-BE90-07A9AF0A4922}" type="pres">
      <dgm:prSet presAssocID="{D0E4620E-6D9F-43D0-8913-3F2314FD3D60}" presName="Name13" presStyleLbl="parChTrans1D2" presStyleIdx="2" presStyleCnt="4"/>
      <dgm:spPr/>
      <dgm:t>
        <a:bodyPr/>
        <a:lstStyle/>
        <a:p>
          <a:endParaRPr lang="it-IT"/>
        </a:p>
      </dgm:t>
    </dgm:pt>
    <dgm:pt modelId="{3C51C24E-D5D2-4996-9441-E23D158083C5}" type="pres">
      <dgm:prSet presAssocID="{F9D447BE-031B-4B45-A83A-6D79E89F90C2}" presName="childText" presStyleLbl="bgAcc1" presStyleIdx="2" presStyleCnt="4" custScaleX="129781">
        <dgm:presLayoutVars>
          <dgm:bulletEnabled val="1"/>
        </dgm:presLayoutVars>
      </dgm:prSet>
      <dgm:spPr/>
      <dgm:t>
        <a:bodyPr/>
        <a:lstStyle/>
        <a:p>
          <a:endParaRPr lang="it-IT"/>
        </a:p>
      </dgm:t>
    </dgm:pt>
    <dgm:pt modelId="{0287A376-007E-4133-BF0B-5C4E5C2FC93D}" type="pres">
      <dgm:prSet presAssocID="{C70D9E3F-BB9F-498E-A849-C05EA2DFC813}" presName="Name13" presStyleLbl="parChTrans1D2" presStyleIdx="3" presStyleCnt="4"/>
      <dgm:spPr/>
      <dgm:t>
        <a:bodyPr/>
        <a:lstStyle/>
        <a:p>
          <a:endParaRPr lang="it-IT"/>
        </a:p>
      </dgm:t>
    </dgm:pt>
    <dgm:pt modelId="{F5F887BF-3DEF-4ECA-99F9-0625443296F2}" type="pres">
      <dgm:prSet presAssocID="{36386105-0D17-4800-88A7-E39F898976BD}" presName="childText" presStyleLbl="bgAcc1" presStyleIdx="3" presStyleCnt="4" custScaleX="145625">
        <dgm:presLayoutVars>
          <dgm:bulletEnabled val="1"/>
        </dgm:presLayoutVars>
      </dgm:prSet>
      <dgm:spPr/>
      <dgm:t>
        <a:bodyPr/>
        <a:lstStyle/>
        <a:p>
          <a:endParaRPr lang="it-IT"/>
        </a:p>
      </dgm:t>
    </dgm:pt>
  </dgm:ptLst>
  <dgm:cxnLst>
    <dgm:cxn modelId="{E5183E36-7918-4F97-A427-77A1B0DC5898}" type="presOf" srcId="{DFEA9016-6AB3-4BDE-8FC7-B7B13667684F}" destId="{A7DFEA43-8931-40E6-B9EA-C922F2C8EA95}" srcOrd="0" destOrd="0" presId="urn:microsoft.com/office/officeart/2005/8/layout/hierarchy3"/>
    <dgm:cxn modelId="{376804CF-46B9-42BF-9854-6846D3C80E5A}" type="presOf" srcId="{B7607DCF-8FC2-4E7B-B8DE-E13AE7A39F17}" destId="{6C46F9E2-6B3B-49C2-9B11-6A1262D102A6}" srcOrd="0" destOrd="0" presId="urn:microsoft.com/office/officeart/2005/8/layout/hierarchy3"/>
    <dgm:cxn modelId="{6F2B3F4A-4994-46E5-8AF3-5D1EC025C455}" type="presOf" srcId="{D0E4620E-6D9F-43D0-8913-3F2314FD3D60}" destId="{38054C44-C991-4CE9-BE90-07A9AF0A4922}" srcOrd="0" destOrd="0" presId="urn:microsoft.com/office/officeart/2005/8/layout/hierarchy3"/>
    <dgm:cxn modelId="{DAAF9714-4C5C-4704-83AB-0970C00483C2}" srcId="{DFEA9016-6AB3-4BDE-8FC7-B7B13667684F}" destId="{B7607DCF-8FC2-4E7B-B8DE-E13AE7A39F17}" srcOrd="0" destOrd="0" parTransId="{3A5B4D2F-BF92-449B-A90E-91B13CEFD21E}" sibTransId="{49D25C20-88B7-4F8B-A022-A9EA50345E3C}"/>
    <dgm:cxn modelId="{065DC67B-3B1F-4A8C-8D70-DF5C301B1153}" type="presOf" srcId="{46756637-7A3E-4789-84C8-514FB7867553}" destId="{25ED84CB-F970-4399-A15A-F517B176CE0A}" srcOrd="0" destOrd="0" presId="urn:microsoft.com/office/officeart/2005/8/layout/hierarchy3"/>
    <dgm:cxn modelId="{DBFAE512-A1FE-49A0-A161-77C10123FEC8}" srcId="{DFEA9016-6AB3-4BDE-8FC7-B7B13667684F}" destId="{F9D447BE-031B-4B45-A83A-6D79E89F90C2}" srcOrd="2" destOrd="0" parTransId="{D0E4620E-6D9F-43D0-8913-3F2314FD3D60}" sibTransId="{CDB1EA3E-B365-4246-BF03-AAA7A4BBB39C}"/>
    <dgm:cxn modelId="{1BEB49FD-5387-4576-A1B0-9A57C5F395A5}" srcId="{DFEA9016-6AB3-4BDE-8FC7-B7B13667684F}" destId="{A86D9634-651D-4987-BEB3-A9B65B538D9F}" srcOrd="1" destOrd="0" parTransId="{46756637-7A3E-4789-84C8-514FB7867553}" sibTransId="{CE9AE843-34AE-4440-8E78-5B8284AAEC80}"/>
    <dgm:cxn modelId="{81B3C6A8-5D6E-4520-A975-257B3E56C45E}" type="presOf" srcId="{F9D447BE-031B-4B45-A83A-6D79E89F90C2}" destId="{3C51C24E-D5D2-4996-9441-E23D158083C5}" srcOrd="0" destOrd="0" presId="urn:microsoft.com/office/officeart/2005/8/layout/hierarchy3"/>
    <dgm:cxn modelId="{B06621DF-8D64-4E39-AC11-083435301A38}" srcId="{13CDC5F5-EFA0-4013-B038-B7A69F6B18D9}" destId="{DFEA9016-6AB3-4BDE-8FC7-B7B13667684F}" srcOrd="0" destOrd="0" parTransId="{55CC4C55-8E47-42FE-B4F2-93B7F4925942}" sibTransId="{32443201-A326-4B2A-AA9D-F8089195498D}"/>
    <dgm:cxn modelId="{2CF727EB-BE0C-4216-B5CD-98AB203A9722}" type="presOf" srcId="{13CDC5F5-EFA0-4013-B038-B7A69F6B18D9}" destId="{577DEDEA-2D8A-4328-921A-4AF9B75BD6B5}" srcOrd="0" destOrd="0" presId="urn:microsoft.com/office/officeart/2005/8/layout/hierarchy3"/>
    <dgm:cxn modelId="{BA6A96E0-2F0E-42A2-B17F-E268491B7672}" type="presOf" srcId="{3A5B4D2F-BF92-449B-A90E-91B13CEFD21E}" destId="{F1621E9E-3492-43E0-B3A8-51C062904392}" srcOrd="0" destOrd="0" presId="urn:microsoft.com/office/officeart/2005/8/layout/hierarchy3"/>
    <dgm:cxn modelId="{DB96000F-9A3B-421B-9176-B251CCF85583}" type="presOf" srcId="{A86D9634-651D-4987-BEB3-A9B65B538D9F}" destId="{D3DEC48B-D9DF-4EC6-B6FA-7C68CA6FC685}" srcOrd="0" destOrd="0" presId="urn:microsoft.com/office/officeart/2005/8/layout/hierarchy3"/>
    <dgm:cxn modelId="{AADFB0C7-F23A-4011-8C14-134BC96D6BA6}" type="presOf" srcId="{36386105-0D17-4800-88A7-E39F898976BD}" destId="{F5F887BF-3DEF-4ECA-99F9-0625443296F2}" srcOrd="0" destOrd="0" presId="urn:microsoft.com/office/officeart/2005/8/layout/hierarchy3"/>
    <dgm:cxn modelId="{8244FA83-829F-48D3-A97F-F8202EBE977B}" type="presOf" srcId="{C70D9E3F-BB9F-498E-A849-C05EA2DFC813}" destId="{0287A376-007E-4133-BF0B-5C4E5C2FC93D}" srcOrd="0" destOrd="0" presId="urn:microsoft.com/office/officeart/2005/8/layout/hierarchy3"/>
    <dgm:cxn modelId="{3D549530-611D-4B24-ABCC-B277CE920482}" type="presOf" srcId="{DFEA9016-6AB3-4BDE-8FC7-B7B13667684F}" destId="{B8CF14E0-62CE-4C18-8004-D050117646C4}" srcOrd="1" destOrd="0" presId="urn:microsoft.com/office/officeart/2005/8/layout/hierarchy3"/>
    <dgm:cxn modelId="{751B8BBF-9AA5-4FE7-B19B-B1D5EE3A0DF8}" srcId="{DFEA9016-6AB3-4BDE-8FC7-B7B13667684F}" destId="{36386105-0D17-4800-88A7-E39F898976BD}" srcOrd="3" destOrd="0" parTransId="{C70D9E3F-BB9F-498E-A849-C05EA2DFC813}" sibTransId="{E95D4F39-ACAF-4988-B6AE-B3DC20B02340}"/>
    <dgm:cxn modelId="{D8F30819-3EEB-42A9-AEF0-0201A88820F7}" type="presParOf" srcId="{577DEDEA-2D8A-4328-921A-4AF9B75BD6B5}" destId="{182772B8-79C3-4C54-892C-9C09E684D80F}" srcOrd="0" destOrd="0" presId="urn:microsoft.com/office/officeart/2005/8/layout/hierarchy3"/>
    <dgm:cxn modelId="{9D5D6441-1A55-44C7-BBF5-8BDCBE70F306}" type="presParOf" srcId="{182772B8-79C3-4C54-892C-9C09E684D80F}" destId="{5242AE7C-CCBD-457D-AA9D-84259D729623}" srcOrd="0" destOrd="0" presId="urn:microsoft.com/office/officeart/2005/8/layout/hierarchy3"/>
    <dgm:cxn modelId="{5CF0245F-A7AF-4304-9855-5CBB90E987D4}" type="presParOf" srcId="{5242AE7C-CCBD-457D-AA9D-84259D729623}" destId="{A7DFEA43-8931-40E6-B9EA-C922F2C8EA95}" srcOrd="0" destOrd="0" presId="urn:microsoft.com/office/officeart/2005/8/layout/hierarchy3"/>
    <dgm:cxn modelId="{5B293B58-464E-4AD4-97B2-591BA2AF4BE5}" type="presParOf" srcId="{5242AE7C-CCBD-457D-AA9D-84259D729623}" destId="{B8CF14E0-62CE-4C18-8004-D050117646C4}" srcOrd="1" destOrd="0" presId="urn:microsoft.com/office/officeart/2005/8/layout/hierarchy3"/>
    <dgm:cxn modelId="{ED00DC81-A662-4ED6-884A-F277FB805FCD}" type="presParOf" srcId="{182772B8-79C3-4C54-892C-9C09E684D80F}" destId="{AE344BF5-9A5F-4EC4-9FDC-1A836E64C866}" srcOrd="1" destOrd="0" presId="urn:microsoft.com/office/officeart/2005/8/layout/hierarchy3"/>
    <dgm:cxn modelId="{255BD6B1-EA1A-4440-AEF5-E571910C7632}" type="presParOf" srcId="{AE344BF5-9A5F-4EC4-9FDC-1A836E64C866}" destId="{F1621E9E-3492-43E0-B3A8-51C062904392}" srcOrd="0" destOrd="0" presId="urn:microsoft.com/office/officeart/2005/8/layout/hierarchy3"/>
    <dgm:cxn modelId="{4F84B282-D49A-4AC5-81D9-1F5DCC28765C}" type="presParOf" srcId="{AE344BF5-9A5F-4EC4-9FDC-1A836E64C866}" destId="{6C46F9E2-6B3B-49C2-9B11-6A1262D102A6}" srcOrd="1" destOrd="0" presId="urn:microsoft.com/office/officeart/2005/8/layout/hierarchy3"/>
    <dgm:cxn modelId="{304A1133-9230-46C8-B33C-DC44CC555053}" type="presParOf" srcId="{AE344BF5-9A5F-4EC4-9FDC-1A836E64C866}" destId="{25ED84CB-F970-4399-A15A-F517B176CE0A}" srcOrd="2" destOrd="0" presId="urn:microsoft.com/office/officeart/2005/8/layout/hierarchy3"/>
    <dgm:cxn modelId="{F3996249-72BE-4225-BB37-2C6CCFAF93BF}" type="presParOf" srcId="{AE344BF5-9A5F-4EC4-9FDC-1A836E64C866}" destId="{D3DEC48B-D9DF-4EC6-B6FA-7C68CA6FC685}" srcOrd="3" destOrd="0" presId="urn:microsoft.com/office/officeart/2005/8/layout/hierarchy3"/>
    <dgm:cxn modelId="{6D02C28D-6896-4FDB-9F80-B54977BD57E5}" type="presParOf" srcId="{AE344BF5-9A5F-4EC4-9FDC-1A836E64C866}" destId="{38054C44-C991-4CE9-BE90-07A9AF0A4922}" srcOrd="4" destOrd="0" presId="urn:microsoft.com/office/officeart/2005/8/layout/hierarchy3"/>
    <dgm:cxn modelId="{FD6585AA-5312-403E-8741-19955EDF1DB2}" type="presParOf" srcId="{AE344BF5-9A5F-4EC4-9FDC-1A836E64C866}" destId="{3C51C24E-D5D2-4996-9441-E23D158083C5}" srcOrd="5" destOrd="0" presId="urn:microsoft.com/office/officeart/2005/8/layout/hierarchy3"/>
    <dgm:cxn modelId="{3B823379-8A91-44C4-B049-72D6A4CABC35}" type="presParOf" srcId="{AE344BF5-9A5F-4EC4-9FDC-1A836E64C866}" destId="{0287A376-007E-4133-BF0B-5C4E5C2FC93D}" srcOrd="6" destOrd="0" presId="urn:microsoft.com/office/officeart/2005/8/layout/hierarchy3"/>
    <dgm:cxn modelId="{A04772E9-E548-4BC7-9694-4D28ADB4D06D}" type="presParOf" srcId="{AE344BF5-9A5F-4EC4-9FDC-1A836E64C866}" destId="{F5F887BF-3DEF-4ECA-99F9-0625443296F2}" srcOrd="7" destOrd="0" presId="urn:microsoft.com/office/officeart/2005/8/layout/hierarchy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E681BA-D7F1-465A-B354-39B446B48183}">
      <dsp:nvSpPr>
        <dsp:cNvPr id="0" name=""/>
        <dsp:cNvSpPr/>
      </dsp:nvSpPr>
      <dsp:spPr>
        <a:xfrm>
          <a:off x="0" y="244971"/>
          <a:ext cx="1603611" cy="2710457"/>
        </a:xfrm>
        <a:prstGeom prst="leftRightRibbon">
          <a:avLst/>
        </a:prstGeom>
        <a:solidFill>
          <a:schemeClr val="accent1">
            <a:hueOff val="0"/>
            <a:satOff val="0"/>
            <a:lumOff val="0"/>
            <a:alpha val="1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3942A6E-4F28-4B8D-8146-51D7A3EFBD4A}">
      <dsp:nvSpPr>
        <dsp:cNvPr id="0" name=""/>
        <dsp:cNvSpPr/>
      </dsp:nvSpPr>
      <dsp:spPr>
        <a:xfrm>
          <a:off x="109837" y="325362"/>
          <a:ext cx="694384" cy="244704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4892" rIns="0" bIns="26670" numCol="1" spcCol="1270" anchor="ctr" anchorCtr="0">
          <a:noAutofit/>
        </a:bodyPr>
        <a:lstStyle/>
        <a:p>
          <a:pPr lvl="0" algn="ctr" defTabSz="311150">
            <a:lnSpc>
              <a:spcPct val="90000"/>
            </a:lnSpc>
            <a:spcBef>
              <a:spcPct val="0"/>
            </a:spcBef>
            <a:spcAft>
              <a:spcPct val="35000"/>
            </a:spcAft>
          </a:pPr>
          <a:r>
            <a:rPr lang="it-IT" sz="700" b="1" kern="1200">
              <a:solidFill>
                <a:srgbClr val="002060"/>
              </a:solidFill>
            </a:rPr>
            <a:t>RISORSE FINNANZIARIE  DESCRIZIONE SINGOLE AZIONI: TEMPI, COSTI, SOGGETTI PROTAGONISTI, RISULTATI ATTESI</a:t>
          </a:r>
        </a:p>
      </dsp:txBody>
      <dsp:txXfrm>
        <a:off x="109837" y="325362"/>
        <a:ext cx="694384" cy="2447044"/>
      </dsp:txXfrm>
    </dsp:sp>
    <dsp:sp modelId="{D716A541-0095-4531-9EDD-4E9A4C8E78BA}">
      <dsp:nvSpPr>
        <dsp:cNvPr id="0" name=""/>
        <dsp:cNvSpPr/>
      </dsp:nvSpPr>
      <dsp:spPr>
        <a:xfrm>
          <a:off x="801805" y="457032"/>
          <a:ext cx="625408" cy="2388966"/>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4892" rIns="0" bIns="26670" numCol="1" spcCol="1270" anchor="ctr" anchorCtr="0">
          <a:noAutofit/>
        </a:bodyPr>
        <a:lstStyle/>
        <a:p>
          <a:pPr lvl="0" algn="ctr" defTabSz="311150">
            <a:lnSpc>
              <a:spcPct val="90000"/>
            </a:lnSpc>
            <a:spcBef>
              <a:spcPct val="0"/>
            </a:spcBef>
            <a:spcAft>
              <a:spcPct val="35000"/>
            </a:spcAft>
          </a:pPr>
          <a:r>
            <a:rPr lang="it-IT" sz="700" b="1" kern="1200">
              <a:solidFill>
                <a:srgbClr val="002060"/>
              </a:solidFill>
            </a:rPr>
            <a:t>SELEZIONE OPERATORI YG, DESCRIZIONE MISURE E INTERVENTI DELLA YG ACCREDITABILI</a:t>
          </a:r>
        </a:p>
      </dsp:txBody>
      <dsp:txXfrm>
        <a:off x="801805" y="457032"/>
        <a:ext cx="625408" cy="23889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DFEA43-8931-40E6-B9EA-C922F2C8EA95}">
      <dsp:nvSpPr>
        <dsp:cNvPr id="0" name=""/>
        <dsp:cNvSpPr/>
      </dsp:nvSpPr>
      <dsp:spPr>
        <a:xfrm>
          <a:off x="8075" y="1253"/>
          <a:ext cx="2106076" cy="560351"/>
        </a:xfrm>
        <a:prstGeom prst="roundRect">
          <a:avLst>
            <a:gd name="adj" fmla="val 10000"/>
          </a:avLst>
        </a:prstGeom>
        <a:solidFill>
          <a:schemeClr val="accent1">
            <a:hueOff val="0"/>
            <a:satOff val="0"/>
            <a:lumOff val="0"/>
            <a:alpha val="1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it-IT" sz="1200" b="1" kern="1200">
              <a:solidFill>
                <a:srgbClr val="002060"/>
              </a:solidFill>
            </a:rPr>
            <a:t>DG 7463 23-04-2014</a:t>
          </a:r>
        </a:p>
        <a:p>
          <a:pPr lvl="0" algn="ctr" defTabSz="533400">
            <a:lnSpc>
              <a:spcPct val="90000"/>
            </a:lnSpc>
            <a:spcBef>
              <a:spcPct val="0"/>
            </a:spcBef>
            <a:spcAft>
              <a:spcPct val="35000"/>
            </a:spcAft>
          </a:pPr>
          <a:r>
            <a:rPr lang="it-IT" sz="1050" b="1" kern="1200">
              <a:solidFill>
                <a:srgbClr val="002060"/>
              </a:solidFill>
            </a:rPr>
            <a:t> CONVENZIONE REGIONE LAZIO MINISTERO DEL LAVORO YG </a:t>
          </a:r>
        </a:p>
      </dsp:txBody>
      <dsp:txXfrm>
        <a:off x="24487" y="17665"/>
        <a:ext cx="2073252" cy="527527"/>
      </dsp:txXfrm>
    </dsp:sp>
    <dsp:sp modelId="{F1621E9E-3492-43E0-B3A8-51C062904392}">
      <dsp:nvSpPr>
        <dsp:cNvPr id="0" name=""/>
        <dsp:cNvSpPr/>
      </dsp:nvSpPr>
      <dsp:spPr>
        <a:xfrm>
          <a:off x="218682" y="561605"/>
          <a:ext cx="210607" cy="387631"/>
        </a:xfrm>
        <a:custGeom>
          <a:avLst/>
          <a:gdLst/>
          <a:ahLst/>
          <a:cxnLst/>
          <a:rect l="0" t="0" r="0" b="0"/>
          <a:pathLst>
            <a:path>
              <a:moveTo>
                <a:pt x="0" y="0"/>
              </a:moveTo>
              <a:lnTo>
                <a:pt x="0" y="387631"/>
              </a:lnTo>
              <a:lnTo>
                <a:pt x="210607" y="3876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46F9E2-6B3B-49C2-9B11-6A1262D102A6}">
      <dsp:nvSpPr>
        <dsp:cNvPr id="0" name=""/>
        <dsp:cNvSpPr/>
      </dsp:nvSpPr>
      <dsp:spPr>
        <a:xfrm>
          <a:off x="429290" y="678053"/>
          <a:ext cx="980815" cy="5423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it-IT" sz="800" b="1" i="1" kern="1200"/>
            <a:t>ALLEGATO B</a:t>
          </a:r>
        </a:p>
        <a:p>
          <a:pPr lvl="0" algn="ctr" defTabSz="355600">
            <a:lnSpc>
              <a:spcPct val="90000"/>
            </a:lnSpc>
            <a:spcBef>
              <a:spcPct val="0"/>
            </a:spcBef>
            <a:spcAft>
              <a:spcPct val="35000"/>
            </a:spcAft>
          </a:pPr>
          <a:r>
            <a:rPr lang="it-IT" sz="800" b="1" i="1" kern="1200"/>
            <a:t> </a:t>
          </a:r>
          <a:r>
            <a:rPr lang="it-IT" sz="800" b="1" kern="1200"/>
            <a:t>PIANO DI ATTUAZIONE REGIONALE </a:t>
          </a:r>
        </a:p>
      </dsp:txBody>
      <dsp:txXfrm>
        <a:off x="445175" y="693938"/>
        <a:ext cx="949045" cy="510597"/>
      </dsp:txXfrm>
    </dsp:sp>
    <dsp:sp modelId="{25ED84CB-F970-4399-A15A-F517B176CE0A}">
      <dsp:nvSpPr>
        <dsp:cNvPr id="0" name=""/>
        <dsp:cNvSpPr/>
      </dsp:nvSpPr>
      <dsp:spPr>
        <a:xfrm>
          <a:off x="218682" y="561605"/>
          <a:ext cx="210607" cy="1021804"/>
        </a:xfrm>
        <a:custGeom>
          <a:avLst/>
          <a:gdLst/>
          <a:ahLst/>
          <a:cxnLst/>
          <a:rect l="0" t="0" r="0" b="0"/>
          <a:pathLst>
            <a:path>
              <a:moveTo>
                <a:pt x="0" y="0"/>
              </a:moveTo>
              <a:lnTo>
                <a:pt x="0" y="1021804"/>
              </a:lnTo>
              <a:lnTo>
                <a:pt x="210607" y="10218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DEC48B-D9DF-4EC6-B6FA-7C68CA6FC685}">
      <dsp:nvSpPr>
        <dsp:cNvPr id="0" name=""/>
        <dsp:cNvSpPr/>
      </dsp:nvSpPr>
      <dsp:spPr>
        <a:xfrm>
          <a:off x="429290" y="1336869"/>
          <a:ext cx="926410" cy="49308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it-IT" sz="800" b="1" i="1" kern="1200"/>
            <a:t>ALLEGATO C </a:t>
          </a:r>
          <a:r>
            <a:rPr lang="it-IT" sz="800" b="1" kern="1200"/>
            <a:t>INDICATORI PER IL MONITORAGGIO</a:t>
          </a:r>
        </a:p>
      </dsp:txBody>
      <dsp:txXfrm>
        <a:off x="443732" y="1351311"/>
        <a:ext cx="897526" cy="464198"/>
      </dsp:txXfrm>
    </dsp:sp>
    <dsp:sp modelId="{38054C44-C991-4CE9-BE90-07A9AF0A4922}">
      <dsp:nvSpPr>
        <dsp:cNvPr id="0" name=""/>
        <dsp:cNvSpPr/>
      </dsp:nvSpPr>
      <dsp:spPr>
        <a:xfrm>
          <a:off x="218682" y="561605"/>
          <a:ext cx="210607" cy="1617689"/>
        </a:xfrm>
        <a:custGeom>
          <a:avLst/>
          <a:gdLst/>
          <a:ahLst/>
          <a:cxnLst/>
          <a:rect l="0" t="0" r="0" b="0"/>
          <a:pathLst>
            <a:path>
              <a:moveTo>
                <a:pt x="0" y="0"/>
              </a:moveTo>
              <a:lnTo>
                <a:pt x="0" y="1617689"/>
              </a:lnTo>
              <a:lnTo>
                <a:pt x="210607" y="16176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51C24E-D5D2-4996-9441-E23D158083C5}">
      <dsp:nvSpPr>
        <dsp:cNvPr id="0" name=""/>
        <dsp:cNvSpPr/>
      </dsp:nvSpPr>
      <dsp:spPr>
        <a:xfrm>
          <a:off x="429290" y="1946399"/>
          <a:ext cx="967214" cy="4657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it-IT" sz="800" b="1" i="1" kern="1200"/>
            <a:t>ALLEGATO H </a:t>
          </a:r>
        </a:p>
        <a:p>
          <a:pPr lvl="0" algn="ctr" defTabSz="355600">
            <a:lnSpc>
              <a:spcPct val="90000"/>
            </a:lnSpc>
            <a:spcBef>
              <a:spcPct val="0"/>
            </a:spcBef>
            <a:spcAft>
              <a:spcPct val="35000"/>
            </a:spcAft>
          </a:pPr>
          <a:r>
            <a:rPr lang="it-IT" sz="800" b="1" kern="1200"/>
            <a:t>SCHEDE DESCRITTIVE DELLE MISURE YG</a:t>
          </a:r>
        </a:p>
      </dsp:txBody>
      <dsp:txXfrm>
        <a:off x="442933" y="1960042"/>
        <a:ext cx="939928" cy="438505"/>
      </dsp:txXfrm>
    </dsp:sp>
    <dsp:sp modelId="{0287A376-007E-4133-BF0B-5C4E5C2FC93D}">
      <dsp:nvSpPr>
        <dsp:cNvPr id="0" name=""/>
        <dsp:cNvSpPr/>
      </dsp:nvSpPr>
      <dsp:spPr>
        <a:xfrm>
          <a:off x="218682" y="561605"/>
          <a:ext cx="210607" cy="2199928"/>
        </a:xfrm>
        <a:custGeom>
          <a:avLst/>
          <a:gdLst/>
          <a:ahLst/>
          <a:cxnLst/>
          <a:rect l="0" t="0" r="0" b="0"/>
          <a:pathLst>
            <a:path>
              <a:moveTo>
                <a:pt x="0" y="0"/>
              </a:moveTo>
              <a:lnTo>
                <a:pt x="0" y="2199928"/>
              </a:lnTo>
              <a:lnTo>
                <a:pt x="210607" y="21999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5F887BF-3DEF-4ECA-99F9-0625443296F2}">
      <dsp:nvSpPr>
        <dsp:cNvPr id="0" name=""/>
        <dsp:cNvSpPr/>
      </dsp:nvSpPr>
      <dsp:spPr>
        <a:xfrm>
          <a:off x="429290" y="2528638"/>
          <a:ext cx="1085294" cy="4657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it-IT" sz="800" b="1" i="1" kern="1200"/>
            <a:t>ALLEGATO I</a:t>
          </a:r>
          <a:r>
            <a:rPr lang="it-IT" sz="800" i="1" kern="1200"/>
            <a:t> </a:t>
          </a:r>
          <a:r>
            <a:rPr lang="it-IT" sz="800" b="1" kern="1200"/>
            <a:t>PROFILAZIONE DEGLI UTENTI YG</a:t>
          </a:r>
        </a:p>
      </dsp:txBody>
      <dsp:txXfrm>
        <a:off x="442933" y="2542281"/>
        <a:ext cx="1058008" cy="438505"/>
      </dsp:txXfrm>
    </dsp:sp>
  </dsp:spTree>
</dsp:drawing>
</file>

<file path=word/diagrams/layout1.xml><?xml version="1.0" encoding="utf-8"?>
<dgm:layoutDef xmlns:dgm="http://schemas.openxmlformats.org/drawingml/2006/diagram" xmlns:a="http://schemas.openxmlformats.org/drawingml/2006/main" uniqueId="urn:microsoft.com/office/officeart/2005/8/layout/arrow6">
  <dgm:title val=""/>
  <dgm:desc val=""/>
  <dgm:catLst>
    <dgm:cat type="relationship" pri="4000"/>
    <dgm:cat type="process" pri="29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Lst>
      <dgm:cxnLst>
        <dgm:cxn modelId="3" srcId="0" destId="1" srcOrd="0" destOrd="0"/>
        <dgm:cxn modelId="4" srcId="0" destId="2" srcOrd="1" destOrd="0"/>
      </dgm:cxnLst>
      <dgm:bg/>
      <dgm:whole/>
    </dgm:dataModel>
  </dgm:clrData>
  <dgm:layoutNode name="compositeShape">
    <dgm:varLst>
      <dgm:chMax val="2"/>
      <dgm:dir/>
      <dgm:resizeHandles val="exact"/>
    </dgm:varLst>
    <dgm:alg type="composite">
      <dgm:param type="horzAlign" val="ctr"/>
      <dgm:param type="vertAlign" val="mid"/>
      <dgm:param type="ar" val="2.5"/>
    </dgm:alg>
    <dgm:shape xmlns:r="http://schemas.openxmlformats.org/officeDocument/2006/relationships" r:blip="">
      <dgm:adjLst/>
    </dgm:shape>
    <dgm:presOf/>
    <dgm:constrLst>
      <dgm:constr type="primFontSz" for="des" ptType="node" op="equ"/>
      <dgm:constr type="w" for="ch" forName="ribbon" refType="h" refFor="ch" refForName="ribbon" fact="2.5"/>
      <dgm:constr type="h" for="ch" forName="leftArrowText" refType="h" fact="0.49"/>
      <dgm:constr type="ctrY" for="ch" forName="leftArrowText" refType="ctrY" refFor="ch" refForName="ribbon"/>
      <dgm:constr type="ctrYOff" for="ch" forName="leftArrowText" refType="h" refFor="ch" refForName="ribbon" fact="-0.08"/>
      <dgm:constr type="l" for="ch" forName="leftArrowText" refType="w" refFor="ch" refForName="ribbon" fact="0.12"/>
      <dgm:constr type="r" for="ch" forName="leftArrowText" refType="w" refFor="ch" refForName="ribbon" fact="0.45"/>
      <dgm:constr type="h" for="ch" forName="rightArrowText" refType="h" fact="0.49"/>
      <dgm:constr type="ctrY" for="ch" forName="rightArrowText" refType="ctrY" refFor="ch" refForName="ribbon"/>
      <dgm:constr type="ctrYOff" for="ch" forName="rightArrowText" refType="h" refFor="ch" refForName="ribbon" fact="0.08"/>
      <dgm:constr type="l" for="ch" forName="rightArrowText" refType="w" refFor="ch" refForName="ribbon" fact="0.5"/>
      <dgm:constr type="r" for="ch" forName="rightArrowText" refType="w" refFor="ch" refForName="ribbon" fact="0.89"/>
    </dgm:constrLst>
    <dgm:ruleLst/>
    <dgm:choose name="Name0">
      <dgm:if name="Name1" axis="ch" ptType="node" func="cnt" op="gte" val="1">
        <dgm:layoutNode name="ribbon" styleLbl="node1">
          <dgm:alg type="sp"/>
          <dgm:shape xmlns:r="http://schemas.openxmlformats.org/officeDocument/2006/relationships" type="leftRightRibbon" r:blip="">
            <dgm:adjLst/>
          </dgm:shape>
          <dgm:presOf/>
          <dgm:constrLst/>
          <dgm:ruleLst/>
        </dgm:layoutNode>
        <dgm:layoutNode name="leftArrowText" styleLbl="node1">
          <dgm:varLst>
            <dgm:chMax val="0"/>
            <dgm:bulletEnabled val="1"/>
          </dgm:varLst>
          <dgm:alg type="tx">
            <dgm:param type="txAnchorVertCh" val="mid"/>
          </dgm:alg>
          <dgm:shape xmlns:r="http://schemas.openxmlformats.org/officeDocument/2006/relationships" type="rect" r:blip="" hideGeom="1">
            <dgm:adjLst/>
          </dgm:shape>
          <dgm:choose name="Name2">
            <dgm:if name="Name3" func="var" arg="dir" op="equ" val="norm">
              <dgm:presOf axis="ch desOrSelf" ptType="node node" st="1 1" cnt="1 0"/>
            </dgm:if>
            <dgm:else name="Name4">
              <dgm:presOf axis="ch desOrSelf" ptType="node node" st="2 1" cnt="1 0"/>
            </dgm:else>
          </dgm:choose>
          <dgm:constrLst>
            <dgm:constr type="primFontSz" val="65"/>
            <dgm:constr type="tMarg" refType="primFontSz" fact="0.28"/>
            <dgm:constr type="lMarg"/>
            <dgm:constr type="bMarg" refType="primFontSz" fact="0.3"/>
            <dgm:constr type="rMarg"/>
          </dgm:constrLst>
          <dgm:ruleLst>
            <dgm:rule type="primFontSz" val="5" fact="NaN" max="NaN"/>
          </dgm:ruleLst>
        </dgm:layoutNode>
        <dgm:layoutNode name="rightArrowText" styleLbl="node1">
          <dgm:varLst>
            <dgm:chMax val="0"/>
            <dgm:bulletEnabled val="1"/>
          </dgm:varLst>
          <dgm:alg type="tx">
            <dgm:param type="txAnchorVertCh" val="mid"/>
          </dgm:alg>
          <dgm:shape xmlns:r="http://schemas.openxmlformats.org/officeDocument/2006/relationships" type="rect" r:blip="" hideGeom="1">
            <dgm:adjLst/>
          </dgm:shape>
          <dgm:choose name="Name5">
            <dgm:if name="Name6" func="var" arg="dir" op="equ" val="norm">
              <dgm:presOf axis="ch desOrSelf" ptType="node node" st="2 1" cnt="1 0"/>
            </dgm:if>
            <dgm:else name="Name7">
              <dgm:presOf axis="ch desOrSelf" ptType="node node" st="1 1" cnt="1 0"/>
            </dgm:else>
          </dgm:choose>
          <dgm:constrLst>
            <dgm:constr type="primFontSz" val="65"/>
            <dgm:constr type="tMarg" refType="primFontSz" fact="0.28"/>
            <dgm:constr type="lMarg"/>
            <dgm:constr type="bMarg" refType="primFontSz" fact="0.3"/>
            <dgm:constr type="rMarg"/>
          </dgm:constrLst>
          <dgm:ruleLst>
            <dgm:rule type="primFontSz" val="5" fact="NaN" max="NaN"/>
          </dgm:ruleLst>
        </dgm:layoutNode>
      </dgm:if>
      <dgm:else name="Name8"/>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978D8-F837-477F-8BB9-E9FDE2A4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1735</Words>
  <Characters>9894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Minicis Massimo</dc:creator>
  <cp:lastModifiedBy>De Minicis Massimo</cp:lastModifiedBy>
  <cp:revision>2</cp:revision>
  <cp:lastPrinted>2014-05-23T13:40:00Z</cp:lastPrinted>
  <dcterms:created xsi:type="dcterms:W3CDTF">2014-08-05T15:40:00Z</dcterms:created>
  <dcterms:modified xsi:type="dcterms:W3CDTF">2014-08-05T15:40:00Z</dcterms:modified>
</cp:coreProperties>
</file>